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DF2F" w14:textId="0821CFAD" w:rsidR="002A4721" w:rsidRDefault="00EA5423">
      <w:pPr>
        <w:spacing w:line="360" w:lineRule="auto"/>
      </w:pPr>
      <w:r>
        <w:rPr>
          <w:rFonts w:ascii="Arial" w:hAnsi="Arial" w:cs="Times New Roman"/>
          <w:sz w:val="24"/>
          <w:szCs w:val="24"/>
        </w:rPr>
        <w:t>UCHWAŁA NR</w:t>
      </w:r>
      <w:r w:rsidR="00A8233B">
        <w:rPr>
          <w:rFonts w:ascii="Arial" w:hAnsi="Arial" w:cs="Times New Roman"/>
          <w:sz w:val="24"/>
          <w:szCs w:val="24"/>
        </w:rPr>
        <w:t xml:space="preserve"> </w:t>
      </w:r>
      <w:r w:rsidR="00A8233B" w:rsidRPr="00A8233B">
        <w:rPr>
          <w:rFonts w:ascii="Arial" w:hAnsi="Arial" w:cs="Times New Roman"/>
          <w:sz w:val="24"/>
          <w:szCs w:val="24"/>
        </w:rPr>
        <w:t>XXXV/334/2021</w:t>
      </w:r>
      <w:r>
        <w:rPr>
          <w:rFonts w:ascii="Arial" w:hAnsi="Arial" w:cs="Times New Roman"/>
          <w:color w:val="FF0000"/>
          <w:sz w:val="24"/>
          <w:szCs w:val="24"/>
        </w:rPr>
        <w:br/>
      </w:r>
      <w:r>
        <w:rPr>
          <w:rFonts w:ascii="Arial" w:hAnsi="Arial" w:cs="Times New Roman"/>
          <w:sz w:val="24"/>
          <w:szCs w:val="24"/>
        </w:rPr>
        <w:t>RADY MIEJSKIEJ W SULEJOWIE</w:t>
      </w:r>
      <w:r>
        <w:rPr>
          <w:rFonts w:ascii="Arial" w:hAnsi="Arial" w:cs="Times New Roman"/>
          <w:sz w:val="24"/>
          <w:szCs w:val="24"/>
        </w:rPr>
        <w:br/>
        <w:t>z dnia</w:t>
      </w:r>
      <w:r w:rsidR="00A8233B">
        <w:rPr>
          <w:rFonts w:ascii="Arial" w:hAnsi="Arial" w:cs="Times New Roman"/>
          <w:sz w:val="24"/>
          <w:szCs w:val="24"/>
        </w:rPr>
        <w:t xml:space="preserve"> 25 maja</w:t>
      </w:r>
      <w:r>
        <w:rPr>
          <w:rFonts w:ascii="Arial" w:hAnsi="Arial" w:cs="Times New Roman"/>
          <w:sz w:val="24"/>
          <w:szCs w:val="24"/>
        </w:rPr>
        <w:t xml:space="preserve"> 2021 roku</w:t>
      </w:r>
      <w:r>
        <w:rPr>
          <w:rFonts w:ascii="Arial" w:hAnsi="Arial" w:cs="Times New Roman"/>
          <w:sz w:val="24"/>
          <w:szCs w:val="24"/>
        </w:rPr>
        <w:br/>
        <w:t xml:space="preserve">w sprawie rozpatrzenia skargi </w:t>
      </w:r>
      <w:r>
        <w:rPr>
          <w:rFonts w:ascii="Arial" w:hAnsi="Arial" w:cs="Times New Roman"/>
          <w:sz w:val="24"/>
          <w:szCs w:val="24"/>
        </w:rPr>
        <w:br/>
        <w:t>na działalność Burmistrza Sulejowa</w:t>
      </w:r>
      <w:r>
        <w:rPr>
          <w:rFonts w:ascii="Arial" w:hAnsi="Arial" w:cs="Times New Roman"/>
          <w:sz w:val="24"/>
          <w:szCs w:val="24"/>
        </w:rPr>
        <w:br/>
      </w:r>
      <w:r>
        <w:rPr>
          <w:rFonts w:ascii="Arial" w:hAnsi="Arial" w:cs="Times New Roman"/>
          <w:sz w:val="24"/>
          <w:szCs w:val="24"/>
        </w:rPr>
        <w:br/>
        <w:t>Na podstawie art. 229 pkt 3, art. 237 § 3 i art. 238 § 1 ustawy z dnia 14 czerwca 1960 roku Kodeks postępowania administracyjnego (tj. Dz.U. z  2020 r. poz. 256, poz. 695, poz. 1298, z 2021 r. poz. 54, poz. 187) w związku z art. 18 ust. 2 pkt 15 ustawy z dnia 8 marca 1990 roku o samorządzie gminnym (tj. Dz.U. z 2020  r. poz. 713, poz. 1378) Rada Miejska w Sulejowie uchwala, co następuje:</w:t>
      </w:r>
      <w:r>
        <w:rPr>
          <w:rFonts w:ascii="Arial" w:hAnsi="Arial" w:cs="Times New Roman"/>
          <w:sz w:val="24"/>
          <w:szCs w:val="24"/>
        </w:rPr>
        <w:br/>
      </w:r>
      <w:r>
        <w:rPr>
          <w:rFonts w:ascii="Arial" w:hAnsi="Arial" w:cs="Times New Roman"/>
          <w:sz w:val="24"/>
          <w:szCs w:val="24"/>
        </w:rPr>
        <w:br/>
        <w:t>§1.Uznaje się, że skarga Pani H. P. na działalność Burmistrza Sulejowa jest bezzasadna z przyczyn przedstawionych w uzasadnieniu stanowiącym załącznik do uchwały, będący jednocześnie zawiadomieniem o sposobie załatwienia skargi.</w:t>
      </w:r>
      <w:r>
        <w:rPr>
          <w:rFonts w:ascii="Arial" w:hAnsi="Arial" w:cs="Times New Roman"/>
          <w:sz w:val="24"/>
          <w:szCs w:val="24"/>
        </w:rPr>
        <w:br/>
        <w:t>§2.Zobowiązuje się Przewodniczącego Rady Miejskiej w Sulejowie do zawiadomienia skarżącego o sposobie załatwienia skargi.</w:t>
      </w:r>
      <w:r>
        <w:rPr>
          <w:rFonts w:ascii="Arial" w:hAnsi="Arial" w:cs="Times New Roman"/>
          <w:sz w:val="24"/>
          <w:szCs w:val="24"/>
        </w:rPr>
        <w:br/>
        <w:t>§3.Uchwała wchodzi w życie z dniem podjęcia.</w:t>
      </w:r>
      <w:r>
        <w:br w:type="page"/>
      </w:r>
    </w:p>
    <w:p w14:paraId="2840CB84" w14:textId="45B813B2" w:rsidR="002A4721" w:rsidRDefault="00EA5423">
      <w:pPr>
        <w:spacing w:line="360" w:lineRule="auto"/>
      </w:pPr>
      <w:r>
        <w:rPr>
          <w:rFonts w:ascii="Arial" w:hAnsi="Arial" w:cs="Times New Roman"/>
        </w:rPr>
        <w:lastRenderedPageBreak/>
        <w:t>Załącznik do</w:t>
      </w:r>
      <w:r>
        <w:rPr>
          <w:rFonts w:ascii="Arial" w:hAnsi="Arial" w:cs="Times New Roman"/>
          <w:color w:val="FF0000"/>
        </w:rPr>
        <w:t xml:space="preserve"> </w:t>
      </w:r>
      <w:r>
        <w:rPr>
          <w:rFonts w:ascii="Arial" w:hAnsi="Arial" w:cs="Times New Roman"/>
          <w:color w:val="FF0000"/>
        </w:rPr>
        <w:br/>
      </w:r>
      <w:r>
        <w:rPr>
          <w:rFonts w:ascii="Arial" w:hAnsi="Arial" w:cs="Times New Roman"/>
        </w:rPr>
        <w:t xml:space="preserve">UCHWAŁY NR          </w:t>
      </w:r>
      <w:r>
        <w:rPr>
          <w:rFonts w:ascii="Arial" w:hAnsi="Arial" w:cs="Times New Roman"/>
        </w:rPr>
        <w:br/>
        <w:t>RADY MIEJSKIEJ W SULEJOWIE</w:t>
      </w:r>
      <w:r>
        <w:rPr>
          <w:rFonts w:ascii="Arial" w:hAnsi="Arial" w:cs="Times New Roman"/>
        </w:rPr>
        <w:br/>
        <w:t xml:space="preserve">z dnia </w:t>
      </w:r>
      <w:r w:rsidR="00061CA0" w:rsidRPr="00061CA0">
        <w:rPr>
          <w:rFonts w:ascii="Arial" w:hAnsi="Arial" w:cs="Times New Roman"/>
        </w:rPr>
        <w:t>25 maja</w:t>
      </w:r>
      <w:r w:rsidRPr="00061CA0"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</w:rPr>
        <w:t>2021 roku</w:t>
      </w:r>
      <w:r>
        <w:rPr>
          <w:rFonts w:ascii="Arial" w:hAnsi="Arial" w:cs="Times New Roman"/>
        </w:rPr>
        <w:br/>
      </w:r>
      <w:r>
        <w:rPr>
          <w:rFonts w:ascii="Arial" w:hAnsi="Arial" w:cs="Times New Roman"/>
        </w:rPr>
        <w:br/>
      </w:r>
      <w:r>
        <w:rPr>
          <w:rFonts w:ascii="Arial" w:hAnsi="Arial" w:cs="Times New Roman"/>
          <w:sz w:val="24"/>
          <w:szCs w:val="24"/>
        </w:rPr>
        <w:t>Uzasadnienie</w:t>
      </w:r>
      <w:r>
        <w:rPr>
          <w:rFonts w:ascii="Arial" w:hAnsi="Arial" w:cs="Times New Roman"/>
          <w:sz w:val="24"/>
          <w:szCs w:val="24"/>
        </w:rPr>
        <w:br/>
        <w:t xml:space="preserve">Dnia </w:t>
      </w:r>
      <w:r w:rsidR="00236D57" w:rsidRPr="00236D57">
        <w:rPr>
          <w:rFonts w:ascii="Arial" w:hAnsi="Arial" w:cs="Times New Roman"/>
          <w:sz w:val="24"/>
          <w:szCs w:val="24"/>
        </w:rPr>
        <w:t>01 kwietnia 2021 r. oraz 16 kwietnia 2021 r. wpłynęły do Rady Miejskiej w Sulejowie pisma będące skargą na działalność Burmistrza Sulejowa</w:t>
      </w:r>
      <w:r>
        <w:rPr>
          <w:rFonts w:ascii="Arial" w:hAnsi="Arial" w:cs="Times New Roman"/>
          <w:sz w:val="24"/>
          <w:szCs w:val="24"/>
        </w:rPr>
        <w:t>.</w:t>
      </w:r>
      <w:r>
        <w:rPr>
          <w:rFonts w:ascii="Arial" w:hAnsi="Arial" w:cs="Times New Roman"/>
          <w:sz w:val="24"/>
          <w:szCs w:val="24"/>
        </w:rPr>
        <w:br/>
        <w:t>Stosownie do treści art. 229 pkt 3 Kodeksu postępowania administracyjnego, jeżeli przepisy szczególne nie określają innych organów właściwych do rozpatrywania skarg, organem właściwym do rozpatrzenia skargi dotyczącej zadań lub działalności wójta (burmistrza lub prezydenta miasta) i kierowników gminnych jednostek organizacyjnych, jest rada gminy.</w:t>
      </w:r>
      <w:r>
        <w:rPr>
          <w:rFonts w:ascii="Arial" w:hAnsi="Arial" w:cs="Times New Roman"/>
          <w:sz w:val="24"/>
          <w:szCs w:val="24"/>
        </w:rPr>
        <w:br/>
        <w:t>Pismem z dnia</w:t>
      </w:r>
      <w:r w:rsidR="00236D57">
        <w:rPr>
          <w:rFonts w:ascii="Arial" w:hAnsi="Arial" w:cs="Times New Roman"/>
          <w:sz w:val="24"/>
          <w:szCs w:val="24"/>
        </w:rPr>
        <w:t xml:space="preserve"> </w:t>
      </w:r>
      <w:r w:rsidR="00236D57" w:rsidRPr="00236D57">
        <w:rPr>
          <w:rFonts w:ascii="Arial" w:hAnsi="Arial" w:cs="Times New Roman"/>
          <w:sz w:val="24"/>
          <w:szCs w:val="24"/>
        </w:rPr>
        <w:t xml:space="preserve">27 kwietnia 2021 r., znak: OR.0004.35.2021 </w:t>
      </w:r>
      <w:r>
        <w:rPr>
          <w:rFonts w:ascii="Arial" w:hAnsi="Arial" w:cs="Times New Roman"/>
          <w:sz w:val="24"/>
          <w:szCs w:val="24"/>
        </w:rPr>
        <w:t xml:space="preserve"> Przewodniczący Rady Miejskiej w Sulejowie stosownie do treści przepisu art. 237 § 1 i § 4 </w:t>
      </w:r>
      <w:bookmarkStart w:id="0" w:name="_Hlk65499729"/>
      <w:r>
        <w:rPr>
          <w:rFonts w:ascii="Arial" w:hAnsi="Arial" w:cs="Times New Roman"/>
          <w:sz w:val="24"/>
          <w:szCs w:val="24"/>
        </w:rPr>
        <w:t>Kodeksu postępowania administracyjnego (tj. Dz.U. z 2020 r. poz. 256 z późn. zm.)</w:t>
      </w:r>
      <w:bookmarkEnd w:id="0"/>
      <w:r>
        <w:rPr>
          <w:rFonts w:ascii="Arial" w:hAnsi="Arial" w:cs="Times New Roman"/>
          <w:sz w:val="24"/>
          <w:szCs w:val="24"/>
        </w:rPr>
        <w:t xml:space="preserve"> poinformował skarżącego, że jego skarga zostanie rozpatrzona po zapoznaniu się z pełną dokumentacją dotyczącą przedmiotowej sprawy przez Radę Miejską, a na sesji Rady Miejskiej w Sulejowie zaplanowanej w miesiącu </w:t>
      </w:r>
      <w:r w:rsidR="00236D57">
        <w:rPr>
          <w:rFonts w:ascii="Arial" w:hAnsi="Arial" w:cs="Times New Roman"/>
          <w:sz w:val="24"/>
          <w:szCs w:val="24"/>
        </w:rPr>
        <w:t>maju</w:t>
      </w:r>
      <w:r>
        <w:rPr>
          <w:rFonts w:ascii="Arial" w:hAnsi="Arial" w:cs="Times New Roman"/>
          <w:sz w:val="24"/>
          <w:szCs w:val="24"/>
        </w:rPr>
        <w:t xml:space="preserve"> 2021 r. zostanie podjęta uchwała w przedmiotowej sprawie.</w:t>
      </w:r>
      <w:r>
        <w:rPr>
          <w:rFonts w:ascii="Arial" w:hAnsi="Arial" w:cs="Times New Roman"/>
          <w:sz w:val="24"/>
          <w:szCs w:val="24"/>
        </w:rPr>
        <w:br/>
        <w:t xml:space="preserve">Komisja skarg, wniosków i petycji Rady Miejskiej w Sulejowie zapoznała się </w:t>
      </w:r>
      <w:r>
        <w:rPr>
          <w:rFonts w:ascii="Arial" w:hAnsi="Arial" w:cs="Times New Roman"/>
          <w:sz w:val="24"/>
          <w:szCs w:val="24"/>
        </w:rPr>
        <w:br/>
        <w:t>z dokumentacją przedmiotowej sprawy. Zgodnie z wyjaśnieniem Pani Sylwii Michalczyk, p. o. kierownika działu Wod-Kan w Miejskim Zarządzie Komunalnym w Sulejowie, jak niżej:</w:t>
      </w:r>
      <w:r>
        <w:rPr>
          <w:rFonts w:ascii="Arial" w:hAnsi="Arial" w:cs="Times New Roman"/>
          <w:sz w:val="24"/>
          <w:szCs w:val="24"/>
        </w:rPr>
        <w:br/>
        <w:t xml:space="preserve">W związku z wpłynięciem do Miejskiego Zarządu Komunalnego pisma, znak </w:t>
      </w:r>
      <w:r>
        <w:rPr>
          <w:rFonts w:ascii="Arial" w:hAnsi="Arial" w:cs="Times New Roman"/>
          <w:sz w:val="24"/>
          <w:szCs w:val="24"/>
        </w:rPr>
        <w:br/>
        <w:t xml:space="preserve">I-P.7024.5.005.2021.bż, dnia 16.04.2021r., uprzejmie informujemy, iż MZK nie ma zabezpieczonych pieniędzy w budżecie na rozbudowę kanalizacji sanitarnej w ul. Cmentarnej w Sulejowie. </w:t>
      </w:r>
      <w:r>
        <w:rPr>
          <w:rFonts w:ascii="Arial" w:hAnsi="Arial" w:cs="Times New Roman"/>
          <w:sz w:val="24"/>
          <w:szCs w:val="24"/>
        </w:rPr>
        <w:br/>
        <w:t>Pragniemy zaznaczyć, że na terenie gminy Sulejów jest realizowana potężna inwestycja polegająca na budowie ujęcia wody w Uszczynie, która ma na celu zaopatrzenia w wodę oraz podniesienia ciśnienia dla zachodniej części mieszkańców naszej gminy, gdyż w okresie letnim brakuje mieszkańcom wody, która to potrzebna jest do utrzymania prawidłowej egzystencji i bytu naszych mieszkańców.</w:t>
      </w:r>
      <w:r>
        <w:rPr>
          <w:rFonts w:ascii="Arial" w:hAnsi="Arial" w:cs="Times New Roman"/>
          <w:sz w:val="24"/>
          <w:szCs w:val="24"/>
        </w:rPr>
        <w:br/>
        <w:t xml:space="preserve">Rada Miejska w Sulejowie, działając w trybie art. 229 ust. 3 Kodeksu postępowania </w:t>
      </w:r>
      <w:r>
        <w:rPr>
          <w:rFonts w:ascii="Arial" w:hAnsi="Arial" w:cs="Times New Roman"/>
          <w:sz w:val="24"/>
          <w:szCs w:val="24"/>
        </w:rPr>
        <w:lastRenderedPageBreak/>
        <w:t>administracyjnego (tj. Dz.U. z 2020 r. poz. 256 z późn. zm.) oraz rozporządzenia Rady Ministrów z dnia 8 stycznia 2002 r. w sprawie organizacji, przyjmowania i rozpatrywania skarg i wniosków (Dz. U. Nr z 2002 r. poz. 46), określającego zasady rozpatrywania skarg – postanowiła uznać skargę za bezzasadną, a działalność Burmistrza Sulejowa uznaje się za zgodne z prawem.</w:t>
      </w:r>
      <w:r>
        <w:rPr>
          <w:rFonts w:ascii="Arial" w:hAnsi="Arial" w:cs="Times New Roman"/>
          <w:sz w:val="24"/>
          <w:szCs w:val="24"/>
        </w:rPr>
        <w:br/>
        <w:t>Poucza się skarżącego, stosownie do treści art. 239 Kpa: „W przypadku, gdy skarga, w wyniku jej rozpatrzenia, została uznana za bezzasadną i jej bezzasadność wykazano w odpowiedzi na skargę, a skarżący ponowił skargę bez wskazania nowych okoliczności – organ właściwy do jej rozpatrzenia może podtrzymać swoje poprzednie stanowisko z odpowiednią adnotacją w aktach sprawy – bez zawiadamiania skarżącego.</w:t>
      </w:r>
    </w:p>
    <w:sectPr w:rsidR="002A472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21"/>
    <w:rsid w:val="00061CA0"/>
    <w:rsid w:val="00236D57"/>
    <w:rsid w:val="002A4721"/>
    <w:rsid w:val="00A8233B"/>
    <w:rsid w:val="00E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A10A"/>
  <w15:docId w15:val="{1C0BE7F2-EE30-44A6-ADB0-5631632E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60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60E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539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dc:description/>
  <cp:lastModifiedBy>Gosia</cp:lastModifiedBy>
  <cp:revision>7</cp:revision>
  <cp:lastPrinted>2021-03-02T10:11:00Z</cp:lastPrinted>
  <dcterms:created xsi:type="dcterms:W3CDTF">2021-05-17T05:52:00Z</dcterms:created>
  <dcterms:modified xsi:type="dcterms:W3CDTF">2021-05-27T06:42:00Z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