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4329131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OR.0050.63.2023.MK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77777777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Zarządzenie Nr 63/2023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77777777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>z dnia 31 marca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E51B9B" w:rsidRDefault="00E51B9B" w:rsidP="00E51B9B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58D705" w14:textId="7FF874B7" w:rsidR="00E51B9B" w:rsidRPr="00E51B9B" w:rsidRDefault="00E51B9B" w:rsidP="00E51B9B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51B9B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40), art. 257 ustawy z dnia 27 sierpnia 2009 roku o finansach publicznych (t.j. Dz.U. z 2022 r. poz. 1634, poz. 1692, poz. 1725, poz. 1747, poz. 1768, poz. 1964, poz. 2414; z 2023 r. poz. 412), § 18 i § 19 Uchwały Nr LV/492/2022 Rady Miejskiej w Sulejowie z dnia 16 grudnia 2022 roku w sprawie uchwalenia budżetu gminy Sulejów na 2023 rok, zarządzam co następuje:</w:t>
      </w:r>
    </w:p>
    <w:p w14:paraId="5A3DBEB2" w14:textId="77777777" w:rsidR="00E51B9B" w:rsidRPr="00E51B9B" w:rsidRDefault="00E51B9B" w:rsidP="00E51B9B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DC99160" w14:textId="08190DC9" w:rsidR="00E51B9B" w:rsidRPr="00E51B9B" w:rsidRDefault="00E51B9B" w:rsidP="00E51B9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51B9B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51B9B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8DADA22" w14:textId="77777777" w:rsidR="00E51B9B" w:rsidRPr="00E51B9B" w:rsidRDefault="00E51B9B" w:rsidP="00E51B9B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51B9B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EEEFE0D" w14:textId="77777777" w:rsidR="00E51B9B" w:rsidRPr="00E51B9B" w:rsidRDefault="00E51B9B" w:rsidP="00E51B9B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51B9B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46C6C159" w14:textId="59F202D5" w:rsidR="00E51B9B" w:rsidRPr="00E51B9B" w:rsidRDefault="00E51B9B" w:rsidP="00067A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E51B9B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51B9B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</w:t>
      </w:r>
      <w:r w:rsidR="00067ABE">
        <w:rPr>
          <w:rFonts w:ascii="Arial" w:hAnsi="Arial" w:cs="Arial"/>
          <w:sz w:val="24"/>
          <w:szCs w:val="24"/>
        </w:rPr>
        <w:t>,</w:t>
      </w:r>
      <w:r w:rsidRPr="00E51B9B">
        <w:rPr>
          <w:rFonts w:ascii="Arial" w:hAnsi="Arial" w:cs="Arial"/>
          <w:bCs/>
          <w:sz w:val="24"/>
          <w:szCs w:val="24"/>
        </w:rPr>
        <w:t xml:space="preserve"> zgodnie z tabelą nr </w:t>
      </w:r>
      <w:r w:rsidR="00067ABE">
        <w:rPr>
          <w:rFonts w:ascii="Arial" w:hAnsi="Arial" w:cs="Arial"/>
          <w:bCs/>
          <w:sz w:val="24"/>
          <w:szCs w:val="24"/>
        </w:rPr>
        <w:t>3</w:t>
      </w:r>
      <w:r w:rsidRPr="00E51B9B">
        <w:rPr>
          <w:rFonts w:ascii="Arial" w:hAnsi="Arial" w:cs="Arial"/>
          <w:bCs/>
          <w:sz w:val="24"/>
          <w:szCs w:val="24"/>
        </w:rPr>
        <w:t>.</w:t>
      </w:r>
    </w:p>
    <w:p w14:paraId="51F45AE2" w14:textId="2604A57B" w:rsidR="00E51B9B" w:rsidRPr="00E51B9B" w:rsidRDefault="00E51B9B" w:rsidP="00E51B9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51B9B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51B9B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1AA42629" w14:textId="1CC23124" w:rsidR="009242A9" w:rsidRPr="009242A9" w:rsidRDefault="009242A9" w:rsidP="009242A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42A9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A9">
        <w:rPr>
          <w:rFonts w:ascii="Arial" w:hAnsi="Arial" w:cs="Arial"/>
          <w:sz w:val="24"/>
          <w:szCs w:val="24"/>
        </w:rPr>
        <w:t>Wprowadza się zmiany w planie dochodów i wydatków finansowanych ze środków Funduszu Przeciwdziałania COVID 19, zgodnie z załącznikiem nr 2.</w:t>
      </w:r>
    </w:p>
    <w:p w14:paraId="2658A3AD" w14:textId="2329E3DA" w:rsidR="009242A9" w:rsidRPr="009242A9" w:rsidRDefault="009242A9" w:rsidP="009242A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42A9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A9">
        <w:rPr>
          <w:rFonts w:ascii="Arial" w:hAnsi="Arial" w:cs="Arial"/>
          <w:sz w:val="24"/>
          <w:szCs w:val="24"/>
        </w:rPr>
        <w:t>Zmniejsza się plan rezerwy ogólnej o kwotę 1.320,00 zł. Plan po zmianach wynosi 139.837,00 zł.</w:t>
      </w:r>
    </w:p>
    <w:p w14:paraId="318BE0D7" w14:textId="4A3090EA" w:rsidR="009242A9" w:rsidRPr="009242A9" w:rsidRDefault="009242A9" w:rsidP="009242A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42A9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A9">
        <w:rPr>
          <w:rFonts w:ascii="Arial" w:hAnsi="Arial" w:cs="Arial"/>
          <w:sz w:val="24"/>
          <w:szCs w:val="24"/>
        </w:rPr>
        <w:t>Plan budżetu gminy Sulejów po zmianach wynosi:</w:t>
      </w:r>
    </w:p>
    <w:p w14:paraId="5E3D6C66" w14:textId="77777777" w:rsidR="009242A9" w:rsidRPr="009242A9" w:rsidRDefault="009242A9" w:rsidP="009242A9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dochody 94.214.900,08 zł, w tym:</w:t>
      </w:r>
    </w:p>
    <w:p w14:paraId="75746C27" w14:textId="77777777" w:rsidR="009242A9" w:rsidRPr="009242A9" w:rsidRDefault="009242A9" w:rsidP="009242A9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dochody bieżące 71.420.650,83 zł,</w:t>
      </w:r>
    </w:p>
    <w:p w14:paraId="0E6611FA" w14:textId="77777777" w:rsidR="009242A9" w:rsidRPr="009242A9" w:rsidRDefault="009242A9" w:rsidP="009242A9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7CCC5665" w14:textId="77777777" w:rsidR="009242A9" w:rsidRPr="009242A9" w:rsidRDefault="009242A9" w:rsidP="009242A9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wydatki 95.914.900,08 zł, w tym:</w:t>
      </w:r>
    </w:p>
    <w:p w14:paraId="461B51D5" w14:textId="77777777" w:rsidR="009242A9" w:rsidRPr="009242A9" w:rsidRDefault="009242A9" w:rsidP="009242A9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wydatki bieżące 68.520.650,83 zł,</w:t>
      </w:r>
    </w:p>
    <w:p w14:paraId="211F3D03" w14:textId="77777777" w:rsidR="009242A9" w:rsidRPr="009242A9" w:rsidRDefault="009242A9" w:rsidP="009242A9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242A9">
        <w:rPr>
          <w:rFonts w:ascii="Arial" w:hAnsi="Arial" w:cs="Arial"/>
          <w:bCs/>
          <w:sz w:val="24"/>
          <w:szCs w:val="24"/>
        </w:rPr>
        <w:t>wydatki majątkowe 27.394.249,25 zł.</w:t>
      </w:r>
    </w:p>
    <w:p w14:paraId="46744D65" w14:textId="3481ABF1" w:rsidR="009242A9" w:rsidRPr="009242A9" w:rsidRDefault="009242A9" w:rsidP="009242A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242A9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A9">
        <w:rPr>
          <w:rFonts w:ascii="Arial" w:hAnsi="Arial" w:cs="Arial"/>
          <w:sz w:val="24"/>
          <w:szCs w:val="24"/>
        </w:rPr>
        <w:t>Zarządzenie wchodzi w życie z dniem podjęcia.</w:t>
      </w:r>
    </w:p>
    <w:p w14:paraId="318D2D61" w14:textId="77777777" w:rsidR="00E51B9B" w:rsidRPr="00E51B9B" w:rsidRDefault="00E51B9B" w:rsidP="00E51B9B">
      <w:pPr>
        <w:pStyle w:val="Normal"/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51B9B" w:rsidRDefault="00970E66" w:rsidP="00E51B9B">
      <w:pPr>
        <w:pStyle w:val="Normal"/>
      </w:pPr>
    </w:p>
    <w:p w14:paraId="2D864B6E" w14:textId="77777777" w:rsidR="00700EEF" w:rsidRPr="00E51B9B" w:rsidRDefault="00700EEF" w:rsidP="00E51B9B">
      <w:pPr>
        <w:pStyle w:val="Normal"/>
      </w:pPr>
    </w:p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9</cp:revision>
  <cp:lastPrinted>2023-02-02T06:26:00Z</cp:lastPrinted>
  <dcterms:created xsi:type="dcterms:W3CDTF">2023-02-02T08:06:00Z</dcterms:created>
  <dcterms:modified xsi:type="dcterms:W3CDTF">2023-04-06T05:56:00Z</dcterms:modified>
</cp:coreProperties>
</file>