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06E2" w:rsidRPr="00206911" w:rsidRDefault="00EC06E2" w:rsidP="00206911">
      <w:pPr>
        <w:shd w:val="clear" w:color="auto" w:fill="FFFFFF"/>
        <w:tabs>
          <w:tab w:val="left" w:pos="426"/>
          <w:tab w:val="left" w:leader="dot" w:pos="4238"/>
        </w:tabs>
        <w:spacing w:line="360" w:lineRule="auto"/>
        <w:rPr>
          <w:rFonts w:asciiTheme="minorHAnsi" w:hAnsiTheme="minorHAnsi" w:cstheme="majorHAnsi"/>
          <w:spacing w:val="-1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Sulejów, dnia </w:t>
      </w:r>
      <w:r w:rsidR="00E808F0">
        <w:rPr>
          <w:rFonts w:asciiTheme="minorHAnsi" w:hAnsiTheme="minorHAnsi" w:cstheme="majorHAnsi"/>
          <w:szCs w:val="24"/>
        </w:rPr>
        <w:t>22</w:t>
      </w:r>
      <w:r w:rsidR="00712809">
        <w:rPr>
          <w:rFonts w:asciiTheme="minorHAnsi" w:hAnsiTheme="minorHAnsi" w:cstheme="majorHAnsi"/>
          <w:szCs w:val="24"/>
        </w:rPr>
        <w:t>.05</w:t>
      </w:r>
      <w:r w:rsidR="00D701BC" w:rsidRPr="00206911">
        <w:rPr>
          <w:rFonts w:asciiTheme="minorHAnsi" w:hAnsiTheme="minorHAnsi" w:cstheme="majorHAnsi"/>
          <w:szCs w:val="24"/>
        </w:rPr>
        <w:t>.2023</w:t>
      </w:r>
      <w:r w:rsidRPr="00206911">
        <w:rPr>
          <w:rFonts w:asciiTheme="minorHAnsi" w:hAnsiTheme="minorHAnsi" w:cstheme="majorHAnsi"/>
          <w:szCs w:val="24"/>
        </w:rPr>
        <w:t xml:space="preserve"> r.</w:t>
      </w:r>
    </w:p>
    <w:p w:rsidR="00EC06E2" w:rsidRPr="00206911" w:rsidRDefault="00EC06E2" w:rsidP="00206911">
      <w:pPr>
        <w:shd w:val="clear" w:color="auto" w:fill="FFFFFF"/>
        <w:tabs>
          <w:tab w:val="left" w:pos="426"/>
          <w:tab w:val="left" w:leader="dot" w:pos="4238"/>
        </w:tabs>
        <w:spacing w:line="360" w:lineRule="auto"/>
        <w:rPr>
          <w:rFonts w:asciiTheme="minorHAnsi" w:eastAsia="Calibr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1"/>
          <w:szCs w:val="24"/>
        </w:rPr>
        <w:t>Znak sprawy</w:t>
      </w:r>
      <w:r w:rsidRPr="00206911">
        <w:rPr>
          <w:rFonts w:asciiTheme="minorHAnsi" w:hAnsiTheme="minorHAnsi" w:cstheme="majorHAnsi"/>
          <w:szCs w:val="24"/>
        </w:rPr>
        <w:t>: IZ.271</w:t>
      </w:r>
      <w:r w:rsidR="00206911" w:rsidRPr="00206911">
        <w:rPr>
          <w:rFonts w:asciiTheme="minorHAnsi" w:hAnsiTheme="minorHAnsi" w:cstheme="majorHAnsi"/>
          <w:szCs w:val="24"/>
        </w:rPr>
        <w:t>.2.</w:t>
      </w:r>
      <w:r w:rsidR="00E808F0">
        <w:rPr>
          <w:rFonts w:asciiTheme="minorHAnsi" w:hAnsiTheme="minorHAnsi" w:cstheme="majorHAnsi"/>
          <w:szCs w:val="24"/>
        </w:rPr>
        <w:t>9</w:t>
      </w:r>
      <w:r w:rsidR="00206911" w:rsidRPr="00206911">
        <w:rPr>
          <w:rFonts w:asciiTheme="minorHAnsi" w:hAnsiTheme="minorHAnsi" w:cstheme="majorHAnsi"/>
          <w:szCs w:val="24"/>
        </w:rPr>
        <w:t>.</w:t>
      </w:r>
      <w:r w:rsidRPr="00206911">
        <w:rPr>
          <w:rFonts w:asciiTheme="minorHAnsi" w:hAnsiTheme="minorHAnsi" w:cstheme="majorHAnsi"/>
          <w:szCs w:val="24"/>
        </w:rPr>
        <w:t>202</w:t>
      </w:r>
      <w:r w:rsidR="00D701BC" w:rsidRPr="00206911">
        <w:rPr>
          <w:rFonts w:asciiTheme="minorHAnsi" w:hAnsiTheme="minorHAnsi" w:cstheme="majorHAnsi"/>
          <w:szCs w:val="24"/>
        </w:rPr>
        <w:t>3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/>
          <w:bCs/>
          <w:szCs w:val="24"/>
        </w:rPr>
      </w:pPr>
    </w:p>
    <w:p w:rsidR="00BE345D" w:rsidRPr="00B63253" w:rsidRDefault="00EC06E2" w:rsidP="00B63253">
      <w:pPr>
        <w:pStyle w:val="Nagwek1"/>
        <w:keepLines w:val="0"/>
        <w:widowControl/>
        <w:tabs>
          <w:tab w:val="left" w:pos="284"/>
        </w:tabs>
        <w:suppressAutoHyphens w:val="0"/>
        <w:spacing w:after="60" w:line="240" w:lineRule="auto"/>
        <w:jc w:val="left"/>
        <w:rPr>
          <w:rFonts w:eastAsia="Times New Roman" w:cs="Times New Roman"/>
          <w:kern w:val="32"/>
          <w:lang w:eastAsia="pl-PL"/>
        </w:rPr>
      </w:pPr>
      <w:r w:rsidRPr="00B63253">
        <w:rPr>
          <w:rFonts w:eastAsia="Times New Roman" w:cs="Times New Roman"/>
          <w:kern w:val="32"/>
          <w:lang w:eastAsia="pl-PL"/>
        </w:rPr>
        <w:t>ZAPYTANIE OFERTOWE</w:t>
      </w:r>
    </w:p>
    <w:p w:rsidR="00BE345D" w:rsidRPr="00BE345D" w:rsidRDefault="00EC06E2" w:rsidP="00BE345D">
      <w:pPr>
        <w:rPr>
          <w:b/>
        </w:rPr>
      </w:pPr>
      <w:r w:rsidRPr="00BE345D">
        <w:rPr>
          <w:b/>
        </w:rPr>
        <w:t>na zadanie pn.:</w:t>
      </w:r>
    </w:p>
    <w:p w:rsidR="00712809" w:rsidRPr="00712809" w:rsidRDefault="00712809" w:rsidP="00712809">
      <w:pPr>
        <w:shd w:val="clear" w:color="auto" w:fill="FFFFFF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 w:rsidRPr="00712809">
        <w:rPr>
          <w:rStyle w:val="Pogrubienie"/>
          <w:rFonts w:cs="Calibri"/>
          <w:szCs w:val="24"/>
        </w:rPr>
        <w:t xml:space="preserve">„Opracowanie dokumentacji projektowo - kosztorysowej </w:t>
      </w:r>
      <w:r w:rsidRPr="00712809">
        <w:rPr>
          <w:rStyle w:val="Pogrubienie"/>
          <w:rFonts w:asciiTheme="minorHAnsi" w:hAnsiTheme="minorHAnsi" w:cstheme="minorHAnsi"/>
          <w:szCs w:val="24"/>
        </w:rPr>
        <w:t xml:space="preserve">przebudowy ul. </w:t>
      </w:r>
      <w:r w:rsidR="00857629">
        <w:rPr>
          <w:rStyle w:val="Pogrubienie"/>
          <w:rFonts w:asciiTheme="minorHAnsi" w:hAnsiTheme="minorHAnsi" w:cstheme="minorHAnsi"/>
          <w:szCs w:val="24"/>
        </w:rPr>
        <w:t>Opackiej</w:t>
      </w:r>
      <w:r w:rsidRPr="00712809">
        <w:rPr>
          <w:rStyle w:val="Pogrubienie"/>
          <w:rFonts w:asciiTheme="minorHAnsi" w:hAnsiTheme="minorHAnsi" w:cstheme="minorHAnsi"/>
          <w:szCs w:val="24"/>
        </w:rPr>
        <w:t xml:space="preserve"> w miejscowości Sulejów, gmina Sulejów.”</w:t>
      </w:r>
    </w:p>
    <w:p w:rsidR="00362647" w:rsidRDefault="00362647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  <w:r w:rsidRPr="00206911">
        <w:rPr>
          <w:rFonts w:asciiTheme="minorHAnsi" w:hAnsiTheme="minorHAnsi" w:cstheme="majorHAnsi"/>
          <w:bCs/>
          <w:szCs w:val="24"/>
        </w:rPr>
        <w:t>Postępowanie nie podlega ustawie z dnia 11 września 2019 r.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  <w:r w:rsidRPr="00206911">
        <w:rPr>
          <w:rFonts w:asciiTheme="minorHAnsi" w:hAnsiTheme="minorHAnsi" w:cstheme="majorHAnsi"/>
          <w:bCs/>
          <w:szCs w:val="24"/>
        </w:rPr>
        <w:t>Prawo zamówień publicznych</w:t>
      </w:r>
    </w:p>
    <w:p w:rsidR="00DD59AD" w:rsidRPr="00206911" w:rsidRDefault="00DD59AD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eastAsia="Calibri" w:hAnsiTheme="minorHAnsi" w:cstheme="majorHAnsi"/>
          <w:bCs/>
          <w:szCs w:val="24"/>
        </w:rPr>
      </w:pPr>
      <w:r w:rsidRPr="00206911">
        <w:rPr>
          <w:rFonts w:asciiTheme="minorHAnsi" w:hAnsiTheme="minorHAnsi" w:cstheme="majorHAnsi"/>
          <w:bCs/>
          <w:szCs w:val="24"/>
        </w:rPr>
        <w:t>(Dz.U. z 2022r. poz. 1710 z późn. zm.)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  <w:r w:rsidRPr="00206911">
        <w:rPr>
          <w:rFonts w:asciiTheme="minorHAnsi" w:eastAsia="Calibri" w:hAnsiTheme="minorHAnsi" w:cstheme="majorHAnsi"/>
          <w:bCs/>
          <w:szCs w:val="24"/>
        </w:rPr>
        <w:t xml:space="preserve">– </w:t>
      </w:r>
      <w:r w:rsidRPr="00206911">
        <w:rPr>
          <w:rFonts w:asciiTheme="minorHAnsi" w:hAnsiTheme="minorHAnsi" w:cstheme="majorHAnsi"/>
          <w:bCs/>
          <w:szCs w:val="24"/>
        </w:rPr>
        <w:t>wartość zamówienia nie przekracza kwoty 130 000 złotych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</w:p>
    <w:p w:rsidR="00EC06E2" w:rsidRPr="00206911" w:rsidRDefault="00EC06E2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114"/>
          <w:tab w:val="left" w:pos="259"/>
          <w:tab w:val="left" w:pos="426"/>
          <w:tab w:val="left" w:leader="dot" w:pos="8837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pacing w:val="-1"/>
          <w:szCs w:val="24"/>
        </w:rPr>
        <w:t>Zamawiający</w:t>
      </w:r>
      <w:r w:rsidRPr="00206911">
        <w:rPr>
          <w:rFonts w:asciiTheme="minorHAnsi" w:hAnsiTheme="minorHAnsi" w:cstheme="majorHAnsi"/>
          <w:szCs w:val="24"/>
        </w:rPr>
        <w:t xml:space="preserve">:  </w:t>
      </w:r>
    </w:p>
    <w:p w:rsidR="00EC06E2" w:rsidRPr="00206911" w:rsidRDefault="00EC06E2" w:rsidP="00206911">
      <w:pPr>
        <w:shd w:val="clear" w:color="auto" w:fill="FFFFFF"/>
        <w:tabs>
          <w:tab w:val="left" w:pos="114"/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pacing w:val="-1"/>
          <w:szCs w:val="24"/>
        </w:rPr>
        <w:t>Gmina Sulejów</w:t>
      </w:r>
      <w:r w:rsidRPr="00206911">
        <w:rPr>
          <w:rFonts w:asciiTheme="minorHAnsi" w:hAnsiTheme="minorHAnsi" w:cstheme="majorHAnsi"/>
          <w:szCs w:val="24"/>
        </w:rPr>
        <w:t>, ul. Konecka 42, 97-330 Sulejów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theme="majorHAnsi"/>
          <w:bCs/>
          <w:szCs w:val="24"/>
          <w:lang w:val="en-US"/>
        </w:rPr>
      </w:pPr>
      <w:r w:rsidRPr="00206911">
        <w:rPr>
          <w:rFonts w:asciiTheme="minorHAnsi" w:hAnsiTheme="minorHAnsi" w:cstheme="majorHAnsi"/>
          <w:bCs/>
          <w:szCs w:val="24"/>
          <w:lang w:val="en-US"/>
        </w:rPr>
        <w:t>tel. (0-44) 610 25 00 / 610 25 01, fax (0-44) 616 25 51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theme="majorHAnsi"/>
          <w:bCs/>
          <w:szCs w:val="24"/>
          <w:lang w:val="en-US"/>
        </w:rPr>
      </w:pPr>
      <w:r w:rsidRPr="00206911">
        <w:rPr>
          <w:rFonts w:asciiTheme="minorHAnsi" w:hAnsiTheme="minorHAnsi" w:cstheme="majorHAnsi"/>
          <w:bCs/>
          <w:szCs w:val="24"/>
          <w:lang w:val="en-US"/>
        </w:rPr>
        <w:t xml:space="preserve">e-mail: </w:t>
      </w:r>
      <w:r w:rsidRPr="00206911">
        <w:rPr>
          <w:rStyle w:val="Hipercze"/>
          <w:rFonts w:asciiTheme="minorHAnsi" w:hAnsiTheme="minorHAnsi" w:cstheme="majorHAnsi"/>
          <w:bCs/>
          <w:color w:val="auto"/>
          <w:szCs w:val="24"/>
          <w:u w:val="none"/>
          <w:lang w:val="en-US"/>
        </w:rPr>
        <w:t>zamowienia@sulejow.pl</w:t>
      </w:r>
      <w:r w:rsidRPr="00206911">
        <w:rPr>
          <w:rFonts w:asciiTheme="minorHAnsi" w:hAnsiTheme="minorHAnsi" w:cstheme="majorHAnsi"/>
          <w:bCs/>
          <w:szCs w:val="24"/>
          <w:lang w:val="en-US"/>
        </w:rPr>
        <w:t>, https://sulejow.biuletyn.net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eastAsia="Calibri" w:hAnsiTheme="minorHAnsi" w:cstheme="majorHAnsi"/>
          <w:szCs w:val="24"/>
          <w:lang w:val="en-US"/>
        </w:rPr>
      </w:pPr>
      <w:r w:rsidRPr="00206911">
        <w:rPr>
          <w:rFonts w:asciiTheme="minorHAnsi" w:hAnsiTheme="minorHAnsi" w:cstheme="majorHAnsi"/>
          <w:bCs/>
          <w:szCs w:val="24"/>
          <w:lang w:val="en-US"/>
        </w:rPr>
        <w:t>NIP: 771-17-68-348, REGON: 590648327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eastAsia="Calibri" w:hAnsiTheme="minorHAnsi" w:cstheme="majorHAnsi"/>
          <w:szCs w:val="24"/>
          <w:lang w:val="en-US"/>
        </w:rPr>
      </w:pPr>
    </w:p>
    <w:p w:rsidR="00EC06E2" w:rsidRPr="00206911" w:rsidRDefault="00EC06E2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pacing w:val="-3"/>
          <w:szCs w:val="24"/>
        </w:rPr>
        <w:t>Przedmiot zamówienia jest:</w:t>
      </w:r>
    </w:p>
    <w:p w:rsidR="00712809" w:rsidRDefault="00712809" w:rsidP="00712809">
      <w:pPr>
        <w:shd w:val="clear" w:color="auto" w:fill="FFFFFF"/>
        <w:tabs>
          <w:tab w:val="left" w:pos="426"/>
        </w:tabs>
        <w:rPr>
          <w:rStyle w:val="Pogrubienie"/>
          <w:rFonts w:asciiTheme="minorHAnsi" w:hAnsiTheme="minorHAnsi" w:cstheme="minorHAnsi"/>
          <w:szCs w:val="24"/>
        </w:rPr>
      </w:pPr>
      <w:r w:rsidRPr="00712809">
        <w:rPr>
          <w:rStyle w:val="Pogrubienie"/>
          <w:rFonts w:cs="Calibri"/>
          <w:szCs w:val="24"/>
        </w:rPr>
        <w:t xml:space="preserve">„Opracowanie dokumentacji projektowo - kosztorysowej </w:t>
      </w:r>
      <w:r w:rsidRPr="00712809">
        <w:rPr>
          <w:rStyle w:val="Pogrubienie"/>
          <w:rFonts w:asciiTheme="minorHAnsi" w:hAnsiTheme="minorHAnsi" w:cstheme="minorHAnsi"/>
          <w:szCs w:val="24"/>
        </w:rPr>
        <w:t xml:space="preserve">przebudowy ul. </w:t>
      </w:r>
      <w:r w:rsidR="00857629">
        <w:rPr>
          <w:rStyle w:val="Pogrubienie"/>
          <w:rFonts w:asciiTheme="minorHAnsi" w:hAnsiTheme="minorHAnsi" w:cstheme="minorHAnsi"/>
          <w:szCs w:val="24"/>
        </w:rPr>
        <w:t xml:space="preserve">Opackiej </w:t>
      </w:r>
      <w:r w:rsidRPr="00712809">
        <w:rPr>
          <w:rStyle w:val="Pogrubienie"/>
          <w:rFonts w:asciiTheme="minorHAnsi" w:hAnsiTheme="minorHAnsi" w:cstheme="minorHAnsi"/>
          <w:szCs w:val="24"/>
        </w:rPr>
        <w:t>w miejscowości Sulejów, gmina Sulejów.”</w:t>
      </w:r>
    </w:p>
    <w:p w:rsidR="00857629" w:rsidRPr="00857629" w:rsidRDefault="00857629" w:rsidP="00857629">
      <w:pPr>
        <w:shd w:val="clear" w:color="auto" w:fill="FFFFFF"/>
        <w:tabs>
          <w:tab w:val="left" w:pos="426"/>
        </w:tabs>
        <w:rPr>
          <w:rFonts w:asciiTheme="minorHAnsi" w:hAnsiTheme="minorHAnsi" w:cstheme="majorHAnsi"/>
          <w:bCs/>
          <w:szCs w:val="24"/>
        </w:rPr>
      </w:pPr>
      <w:r w:rsidRPr="00857629">
        <w:rPr>
          <w:rFonts w:asciiTheme="minorHAnsi" w:hAnsiTheme="minorHAnsi" w:cstheme="majorHAnsi"/>
          <w:bCs/>
          <w:szCs w:val="24"/>
        </w:rPr>
        <w:t>Działki drogowe 239/1 i 238/1</w:t>
      </w:r>
      <w:r w:rsidR="006556F0">
        <w:rPr>
          <w:rFonts w:asciiTheme="minorHAnsi" w:hAnsiTheme="minorHAnsi" w:cstheme="majorHAnsi"/>
          <w:bCs/>
          <w:szCs w:val="24"/>
        </w:rPr>
        <w:t xml:space="preserve"> </w:t>
      </w:r>
      <w:r w:rsidRPr="00857629">
        <w:rPr>
          <w:rFonts w:asciiTheme="minorHAnsi" w:hAnsiTheme="minorHAnsi" w:cstheme="majorHAnsi"/>
          <w:bCs/>
          <w:szCs w:val="24"/>
        </w:rPr>
        <w:t>obręb 3</w:t>
      </w:r>
      <w:r w:rsidR="006556F0">
        <w:rPr>
          <w:rFonts w:asciiTheme="minorHAnsi" w:hAnsiTheme="minorHAnsi" w:cstheme="majorHAnsi"/>
          <w:bCs/>
          <w:szCs w:val="24"/>
        </w:rPr>
        <w:t xml:space="preserve"> </w:t>
      </w:r>
      <w:r w:rsidRPr="00857629">
        <w:rPr>
          <w:rFonts w:asciiTheme="minorHAnsi" w:hAnsiTheme="minorHAnsi" w:cstheme="majorHAnsi"/>
          <w:bCs/>
          <w:szCs w:val="24"/>
        </w:rPr>
        <w:t>miasto Sulejów</w:t>
      </w:r>
    </w:p>
    <w:p w:rsidR="00362647" w:rsidRPr="00857629" w:rsidRDefault="00857629" w:rsidP="00857629">
      <w:pPr>
        <w:shd w:val="clear" w:color="auto" w:fill="FFFFFF"/>
        <w:tabs>
          <w:tab w:val="left" w:pos="426"/>
        </w:tabs>
        <w:spacing w:line="240" w:lineRule="auto"/>
        <w:rPr>
          <w:rFonts w:asciiTheme="minorHAnsi" w:hAnsiTheme="minorHAnsi" w:cstheme="majorHAnsi"/>
          <w:caps/>
          <w:szCs w:val="24"/>
        </w:rPr>
      </w:pPr>
      <w:r w:rsidRPr="00857629">
        <w:rPr>
          <w:rFonts w:asciiTheme="minorHAnsi" w:hAnsiTheme="minorHAnsi" w:cstheme="majorHAnsi"/>
          <w:bCs/>
          <w:szCs w:val="24"/>
        </w:rPr>
        <w:t>Działki drogowe 21/4 i 21/5 obręb 3</w:t>
      </w:r>
      <w:r w:rsidR="006556F0">
        <w:rPr>
          <w:rFonts w:asciiTheme="minorHAnsi" w:hAnsiTheme="minorHAnsi" w:cstheme="majorHAnsi"/>
          <w:bCs/>
          <w:szCs w:val="24"/>
        </w:rPr>
        <w:t xml:space="preserve"> </w:t>
      </w:r>
      <w:r w:rsidRPr="00857629">
        <w:rPr>
          <w:rFonts w:asciiTheme="minorHAnsi" w:hAnsiTheme="minorHAnsi" w:cstheme="majorHAnsi"/>
          <w:bCs/>
          <w:szCs w:val="24"/>
        </w:rPr>
        <w:t>miasto Sulejów</w:t>
      </w:r>
    </w:p>
    <w:p w:rsidR="00857629" w:rsidRPr="0031435F" w:rsidRDefault="00857629" w:rsidP="00857629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31435F">
        <w:rPr>
          <w:sz w:val="22"/>
          <w:szCs w:val="22"/>
        </w:rPr>
        <w:t>Planowany zakres techniczny projektowanej inwestycji będzie obejmował przebudowę ul. Opackiej na długości około 150,00 m wraz z częścią chodnika przy ul. Rycerskiej. Orientacyjny przebieg przebudowy ulicy przedstawia mapa poglądowa stanowiąca załącznik do zapytania ofertowego.</w:t>
      </w:r>
    </w:p>
    <w:p w:rsidR="00A86DDA" w:rsidRPr="0031435F" w:rsidRDefault="00A86DDA" w:rsidP="00A86DDA">
      <w:pPr>
        <w:tabs>
          <w:tab w:val="left" w:pos="284"/>
        </w:tabs>
        <w:spacing w:line="360" w:lineRule="auto"/>
        <w:rPr>
          <w:b/>
          <w:szCs w:val="24"/>
        </w:rPr>
      </w:pPr>
      <w:r w:rsidRPr="0031435F">
        <w:rPr>
          <w:b/>
          <w:szCs w:val="24"/>
        </w:rPr>
        <w:t>Rozbudowa oświetlenia ulicznego w miejscowości Sulejów – ul. Opacka</w:t>
      </w:r>
    </w:p>
    <w:p w:rsidR="00A86DDA" w:rsidRPr="0031435F" w:rsidRDefault="00A86DDA" w:rsidP="00A86DDA">
      <w:pPr>
        <w:widowControl/>
        <w:numPr>
          <w:ilvl w:val="0"/>
          <w:numId w:val="1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0" w:firstLine="0"/>
        <w:rPr>
          <w:b/>
          <w:szCs w:val="24"/>
        </w:rPr>
      </w:pPr>
      <w:r w:rsidRPr="0031435F">
        <w:rPr>
          <w:szCs w:val="24"/>
        </w:rPr>
        <w:t xml:space="preserve">Teren, dla którego zostać ma przygotowana dokumentacja projektowo-kosztorysowa obejmować będzie teren drogi wewnętrznej ul. Opackiej – </w:t>
      </w:r>
      <w:r w:rsidRPr="0031435F">
        <w:rPr>
          <w:rFonts w:cstheme="majorHAnsi"/>
          <w:bCs/>
          <w:szCs w:val="24"/>
        </w:rPr>
        <w:t xml:space="preserve">Działki drogowe 239/1 i 238/1 obręb 3 miasto Sulejów </w:t>
      </w:r>
      <w:r w:rsidRPr="0031435F">
        <w:rPr>
          <w:szCs w:val="24"/>
        </w:rPr>
        <w:t xml:space="preserve"> – na odcinku ok. 150,00 m.</w:t>
      </w:r>
    </w:p>
    <w:p w:rsidR="00A86DDA" w:rsidRPr="0031435F" w:rsidRDefault="00A86DDA" w:rsidP="00A86DDA">
      <w:pPr>
        <w:widowControl/>
        <w:numPr>
          <w:ilvl w:val="0"/>
          <w:numId w:val="14"/>
        </w:numPr>
        <w:tabs>
          <w:tab w:val="left" w:pos="284"/>
        </w:tabs>
        <w:suppressAutoHyphens w:val="0"/>
        <w:autoSpaceDN w:val="0"/>
        <w:adjustRightInd w:val="0"/>
        <w:spacing w:line="360" w:lineRule="auto"/>
        <w:ind w:left="0" w:firstLine="0"/>
        <w:rPr>
          <w:rStyle w:val="Pogrubienie"/>
          <w:b w:val="0"/>
          <w:bCs w:val="0"/>
          <w:color w:val="FF0000"/>
          <w:szCs w:val="24"/>
        </w:rPr>
      </w:pPr>
      <w:r w:rsidRPr="0031435F">
        <w:rPr>
          <w:rStyle w:val="Pogrubienie"/>
          <w:szCs w:val="24"/>
        </w:rPr>
        <w:t>D</w:t>
      </w:r>
      <w:r w:rsidRPr="0031435F">
        <w:rPr>
          <w:rStyle w:val="Pogrubienie"/>
          <w:b w:val="0"/>
          <w:szCs w:val="24"/>
        </w:rPr>
        <w:t>okumentacja projektowa, o której mowa wyżej ma zostać sporządzona w sposób i w zakresie umożliwiającym uzyskanie decyzji o pozwoleniu na budowę bądź skutecznego zgłoszenia ro</w:t>
      </w:r>
      <w:r w:rsidRPr="0031435F">
        <w:rPr>
          <w:rStyle w:val="Pogrubienie"/>
          <w:b w:val="0"/>
          <w:szCs w:val="24"/>
        </w:rPr>
        <w:lastRenderedPageBreak/>
        <w:t>bót budowlanych nie wymagających pozwolenia na budowę oraz będzie zgodna z obowiązującymi przepisami prawa i zasadami wiedzy technicznej.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2. Zakres realizacji zadania obejmujących m.in.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1)   Opracowanie dokumentacji projektowo – kosztorysowej wraz z przeniesieniem praw autorskich,  uwzględnieniem uwag, zaleceń i wytycznych Zamawiającego oraz uwag i koniecznych uzupełnień wymaganych przez instytucje opiniujące lub zatwierdzające dokumentację projektową.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2)   Uzyskanie w imieniu Zamawiającego prawomocnej i ostatecznej decyzji o pozwoleniu na budowę lub zaświadczenia o braku sprzeciwu do zgłoszenia zamiaru wykonania robót budowlanych.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3) Branie udziału w spotkaniach wyznaczonych przez Burmistrza Gminy Sulejów dotyczących przedmiotu zamówienia w celu m.in. konsultacji  rozwiązań projektowych a także podczas realizacji robót budowlanych.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4) Pełnienie nadzoru autorskiego w fazie realizacji robót wykonywanych na podstawie dokumentacji stanowiącej przedmiot zamówienia od dnia zawarcia umowy z Wykonawcą robót budowlanych do podpisania protokołu odbioru końcowego tych robót</w:t>
      </w:r>
      <w:r w:rsidRPr="00206911">
        <w:rPr>
          <w:rFonts w:asciiTheme="minorHAnsi" w:hAnsiTheme="minorHAnsi"/>
          <w:strike/>
          <w:szCs w:val="24"/>
          <w:lang w:eastAsia="pl-PL"/>
        </w:rPr>
        <w:t>.</w:t>
      </w:r>
      <w:r w:rsidRPr="00206911">
        <w:rPr>
          <w:rFonts w:asciiTheme="minorHAnsi" w:hAnsiTheme="minorHAnsi"/>
          <w:szCs w:val="24"/>
          <w:lang w:eastAsia="pl-PL"/>
        </w:rPr>
        <w:t> 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3. Wykonawca musi posiadać odpowiednie kwalifikacje i umiejętności niezbędne do prawidłowego wykonania przedmiotowego opracowania, zgodnie z obowiązującymi normami i przepisami w tym zakresie. </w:t>
      </w:r>
    </w:p>
    <w:p w:rsidR="00EC06E2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b/>
          <w:color w:val="C00000"/>
          <w:szCs w:val="24"/>
          <w:lang w:eastAsia="pl-PL"/>
        </w:rPr>
      </w:pPr>
      <w:r w:rsidRPr="00206911">
        <w:rPr>
          <w:rFonts w:asciiTheme="minorHAnsi" w:hAnsiTheme="minorHAnsi"/>
          <w:b/>
          <w:color w:val="C00000"/>
          <w:szCs w:val="24"/>
          <w:lang w:eastAsia="pl-PL"/>
        </w:rPr>
        <w:t>UWAGA:</w:t>
      </w:r>
    </w:p>
    <w:p w:rsidR="00712809" w:rsidRPr="00176FE8" w:rsidRDefault="00712809" w:rsidP="00712809">
      <w:pPr>
        <w:widowControl/>
        <w:suppressAutoHyphens w:val="0"/>
        <w:spacing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Na etapie opracowania koncepcji, należy zwrócić szczególną uwagę </w:t>
      </w:r>
      <w:r w:rsidR="006556F0">
        <w:rPr>
          <w:szCs w:val="24"/>
          <w:lang w:eastAsia="pl-PL"/>
        </w:rPr>
        <w:t xml:space="preserve">na </w:t>
      </w:r>
      <w:r w:rsidR="00857629">
        <w:rPr>
          <w:szCs w:val="24"/>
          <w:lang w:eastAsia="pl-PL"/>
        </w:rPr>
        <w:t xml:space="preserve">wytyczne Wojewódzkiego Urzędu Ochrony </w:t>
      </w:r>
      <w:r w:rsidR="006556F0">
        <w:rPr>
          <w:szCs w:val="24"/>
          <w:lang w:eastAsia="pl-PL"/>
        </w:rPr>
        <w:t xml:space="preserve">Zabytków </w:t>
      </w:r>
      <w:r w:rsidR="00857629">
        <w:rPr>
          <w:szCs w:val="24"/>
          <w:lang w:eastAsia="pl-PL"/>
        </w:rPr>
        <w:t>w Łodzi, stanowiące załącznik Nr 4 do zapytania ofertowego.</w:t>
      </w:r>
    </w:p>
    <w:p w:rsidR="00857629" w:rsidRDefault="00857629" w:rsidP="00857629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b/>
          <w:spacing w:val="-3"/>
          <w:szCs w:val="24"/>
        </w:rPr>
      </w:pPr>
    </w:p>
    <w:p w:rsidR="00432647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b/>
          <w:spacing w:val="-3"/>
          <w:szCs w:val="24"/>
        </w:rPr>
      </w:pPr>
      <w:r w:rsidRPr="00206911">
        <w:rPr>
          <w:rFonts w:asciiTheme="minorHAnsi" w:hAnsiTheme="minorHAnsi" w:cstheme="majorHAnsi"/>
          <w:b/>
          <w:spacing w:val="-3"/>
          <w:szCs w:val="24"/>
        </w:rPr>
        <w:t>KOD CPV zamówienia:</w:t>
      </w:r>
    </w:p>
    <w:p w:rsidR="00712809" w:rsidRDefault="007F3E29" w:rsidP="00712809">
      <w:pPr>
        <w:shd w:val="clear" w:color="auto" w:fill="FFFFFF"/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3"/>
          <w:szCs w:val="24"/>
        </w:rPr>
        <w:t>- 71320000-7 – Usługi inżynieryjne w zakresie projektowania</w:t>
      </w:r>
    </w:p>
    <w:p w:rsidR="00362647" w:rsidRDefault="00362647" w:rsidP="00712809">
      <w:pPr>
        <w:shd w:val="clear" w:color="auto" w:fill="FFFFFF"/>
        <w:tabs>
          <w:tab w:val="left" w:pos="284"/>
          <w:tab w:val="left" w:pos="426"/>
        </w:tabs>
        <w:spacing w:line="240" w:lineRule="auto"/>
        <w:jc w:val="both"/>
        <w:rPr>
          <w:rFonts w:asciiTheme="minorHAnsi" w:hAnsiTheme="minorHAnsi" w:cstheme="majorHAnsi"/>
          <w:spacing w:val="-3"/>
          <w:szCs w:val="24"/>
        </w:rPr>
      </w:pP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b/>
          <w:spacing w:val="-3"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Termin realizacji zamówienia</w:t>
      </w:r>
      <w:r w:rsidRPr="00206911">
        <w:rPr>
          <w:rFonts w:asciiTheme="minorHAnsi" w:hAnsiTheme="minorHAnsi" w:cstheme="majorHAnsi"/>
          <w:szCs w:val="24"/>
        </w:rPr>
        <w:t>:</w:t>
      </w:r>
    </w:p>
    <w:p w:rsidR="003E0CD4" w:rsidRPr="00206911" w:rsidRDefault="003E0CD4" w:rsidP="00206911">
      <w:pPr>
        <w:tabs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b/>
          <w:bCs/>
          <w:szCs w:val="24"/>
          <w:lang w:eastAsia="pl-PL"/>
        </w:rPr>
      </w:pPr>
      <w:r w:rsidRPr="00206911">
        <w:rPr>
          <w:rFonts w:asciiTheme="minorHAnsi" w:hAnsiTheme="minorHAnsi" w:cstheme="majorHAnsi"/>
          <w:bCs/>
          <w:szCs w:val="24"/>
          <w:lang w:eastAsia="pl-PL"/>
        </w:rPr>
        <w:t>Wykonanie dokumentacji kosztorysowo-projektowej</w:t>
      </w:r>
      <w:r w:rsidR="004F7276" w:rsidRPr="00206911">
        <w:rPr>
          <w:rFonts w:asciiTheme="minorHAnsi" w:hAnsiTheme="minorHAnsi" w:cstheme="majorHAnsi"/>
          <w:b/>
          <w:bCs/>
          <w:szCs w:val="24"/>
          <w:lang w:eastAsia="pl-PL"/>
        </w:rPr>
        <w:t xml:space="preserve"> </w:t>
      </w:r>
      <w:r w:rsidR="00C02558" w:rsidRPr="00206911">
        <w:rPr>
          <w:rFonts w:asciiTheme="minorHAnsi" w:hAnsiTheme="minorHAnsi" w:cstheme="majorHAnsi"/>
          <w:b/>
          <w:bCs/>
          <w:szCs w:val="24"/>
          <w:lang w:eastAsia="pl-PL"/>
        </w:rPr>
        <w:t xml:space="preserve">i </w:t>
      </w:r>
      <w:r w:rsidRPr="00206911">
        <w:rPr>
          <w:rFonts w:asciiTheme="minorHAnsi" w:eastAsia="SimSun" w:hAnsiTheme="minorHAnsi" w:cstheme="majorHAnsi"/>
          <w:szCs w:val="24"/>
          <w:lang w:bidi="hi-IN"/>
        </w:rPr>
        <w:t>uzyskanie decyzji o pozwoleniu na budowę bądź skuteczne</w:t>
      </w:r>
      <w:r w:rsidR="00082EF1" w:rsidRPr="00206911">
        <w:rPr>
          <w:rFonts w:asciiTheme="minorHAnsi" w:eastAsia="SimSun" w:hAnsiTheme="minorHAnsi" w:cstheme="majorHAnsi"/>
          <w:szCs w:val="24"/>
          <w:lang w:bidi="hi-IN"/>
        </w:rPr>
        <w:t>go zgłoszenia robót budowlanych</w:t>
      </w:r>
      <w:r w:rsidRPr="00206911">
        <w:rPr>
          <w:rFonts w:asciiTheme="minorHAnsi" w:eastAsia="SimSun" w:hAnsiTheme="minorHAnsi" w:cstheme="majorHAnsi"/>
          <w:szCs w:val="24"/>
          <w:lang w:bidi="hi-IN"/>
        </w:rPr>
        <w:t xml:space="preserve"> nie wymagających pozwolenia na budowę</w:t>
      </w:r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 xml:space="preserve"> do </w:t>
      </w:r>
      <w:r w:rsidR="00D701BC" w:rsidRPr="00206911">
        <w:rPr>
          <w:rFonts w:asciiTheme="minorHAnsi" w:eastAsia="SimSun" w:hAnsiTheme="minorHAnsi" w:cstheme="majorHAnsi"/>
          <w:b/>
          <w:szCs w:val="24"/>
          <w:lang w:bidi="hi-IN"/>
        </w:rPr>
        <w:t>15.12</w:t>
      </w:r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>.202</w:t>
      </w:r>
      <w:r w:rsidR="00D701BC" w:rsidRPr="00206911">
        <w:rPr>
          <w:rFonts w:asciiTheme="minorHAnsi" w:eastAsia="SimSun" w:hAnsiTheme="minorHAnsi" w:cstheme="majorHAnsi"/>
          <w:b/>
          <w:szCs w:val="24"/>
          <w:lang w:bidi="hi-IN"/>
        </w:rPr>
        <w:t>3</w:t>
      </w:r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 xml:space="preserve"> r.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left" w:pos="426"/>
          <w:tab w:val="left" w:leader="dot" w:pos="9010"/>
        </w:tabs>
        <w:spacing w:line="360" w:lineRule="auto"/>
        <w:ind w:left="0" w:firstLine="0"/>
        <w:rPr>
          <w:rFonts w:asciiTheme="minorHAnsi" w:hAnsiTheme="minorHAnsi" w:cstheme="majorHAnsi"/>
          <w:spacing w:val="-13"/>
          <w:szCs w:val="24"/>
        </w:rPr>
      </w:pPr>
      <w:r w:rsidRPr="00206911">
        <w:rPr>
          <w:rFonts w:asciiTheme="minorHAnsi" w:hAnsiTheme="minorHAnsi" w:cstheme="majorHAnsi"/>
          <w:b/>
          <w:spacing w:val="-1"/>
          <w:szCs w:val="24"/>
        </w:rPr>
        <w:t>Okres gwarancji</w:t>
      </w:r>
      <w:r w:rsidRPr="00206911">
        <w:rPr>
          <w:rFonts w:asciiTheme="minorHAnsi" w:hAnsiTheme="minorHAnsi" w:cstheme="majorHAnsi"/>
          <w:b/>
          <w:szCs w:val="24"/>
        </w:rPr>
        <w:t xml:space="preserve"> i rękojmi: 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/>
          <w:i/>
          <w:color w:val="2E74B5"/>
          <w:szCs w:val="24"/>
        </w:rPr>
      </w:pPr>
      <w:r w:rsidRPr="00206911">
        <w:rPr>
          <w:rFonts w:asciiTheme="minorHAnsi" w:hAnsiTheme="minorHAnsi" w:cstheme="majorHAnsi"/>
          <w:i/>
          <w:szCs w:val="24"/>
        </w:rPr>
        <w:t xml:space="preserve">– 3 lata od dnia protokolarnego odbioru 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left" w:pos="426"/>
          <w:tab w:val="left" w:leader="dot" w:pos="9010"/>
        </w:tabs>
        <w:spacing w:line="360" w:lineRule="auto"/>
        <w:ind w:left="0" w:firstLine="0"/>
        <w:rPr>
          <w:rFonts w:asciiTheme="minorHAnsi" w:hAnsiTheme="minorHAnsi" w:cstheme="majorHAnsi"/>
          <w:b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/>
          <w:bCs/>
          <w:spacing w:val="-13"/>
          <w:szCs w:val="24"/>
        </w:rPr>
        <w:t>Wykonawcy muszą spełniać następujące wymagania minimalne: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Cs/>
          <w:spacing w:val="-13"/>
          <w:szCs w:val="24"/>
        </w:rPr>
        <w:t>- dysponują osobami zdolnymi do realizacji zamówienia, tj.: osobami posiadającymi uprawnienia projektowe w zakresie objętym zamówieniem, w tym:</w:t>
      </w:r>
    </w:p>
    <w:p w:rsidR="008E7887" w:rsidRPr="00206911" w:rsidRDefault="008E7887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Cs/>
          <w:spacing w:val="-13"/>
          <w:szCs w:val="24"/>
        </w:rPr>
        <w:t xml:space="preserve">- min. 1 osoba projektant z uprawnieniami </w:t>
      </w:r>
      <w:r w:rsidRPr="00206911">
        <w:rPr>
          <w:rFonts w:asciiTheme="minorHAnsi" w:hAnsiTheme="minorHAnsi" w:cstheme="majorHAnsi"/>
          <w:b/>
          <w:bCs/>
          <w:spacing w:val="-13"/>
          <w:szCs w:val="24"/>
        </w:rPr>
        <w:t>w specjalności drogowej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 xml:space="preserve"> </w:t>
      </w:r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bez ograniczeń 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>w zakresie projektowania</w:t>
      </w:r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</w:t>
      </w:r>
      <w:r w:rsidR="00091434" w:rsidRPr="00091434">
        <w:rPr>
          <w:rFonts w:asciiTheme="minorHAnsi" w:hAnsiTheme="minorHAnsi" w:cstheme="majorHAnsi"/>
          <w:bCs/>
          <w:spacing w:val="-13"/>
          <w:szCs w:val="24"/>
        </w:rPr>
        <w:lastRenderedPageBreak/>
        <w:t>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</w:t>
      </w:r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</w:t>
      </w:r>
      <w:r w:rsidR="00091434" w:rsidRPr="00091434">
        <w:rPr>
          <w:rFonts w:asciiTheme="minorHAnsi" w:hAnsiTheme="minorHAnsi" w:cstheme="majorHAnsi"/>
          <w:bCs/>
          <w:spacing w:val="-13"/>
          <w:szCs w:val="24"/>
        </w:rPr>
        <w:t>w ww. specjalności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>.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Cs/>
          <w:spacing w:val="-13"/>
          <w:szCs w:val="24"/>
        </w:rPr>
        <w:t>Na potwierdzenie powyższego Wykonawca musi dołączyć do oferty Wykaz osób (</w:t>
      </w:r>
      <w:r w:rsidRPr="00206911">
        <w:rPr>
          <w:rFonts w:asciiTheme="minorHAnsi" w:hAnsiTheme="minorHAnsi" w:cstheme="majorHAnsi"/>
          <w:b/>
          <w:bCs/>
          <w:i/>
          <w:spacing w:val="-13"/>
          <w:szCs w:val="24"/>
        </w:rPr>
        <w:t xml:space="preserve">Załącznik nr </w:t>
      </w:r>
      <w:r w:rsidR="00091434">
        <w:rPr>
          <w:rFonts w:asciiTheme="minorHAnsi" w:hAnsiTheme="minorHAnsi" w:cstheme="majorHAnsi"/>
          <w:b/>
          <w:bCs/>
          <w:i/>
          <w:spacing w:val="-13"/>
          <w:szCs w:val="24"/>
        </w:rPr>
        <w:t>2</w:t>
      </w:r>
      <w:r w:rsidRPr="00206911">
        <w:rPr>
          <w:rFonts w:asciiTheme="minorHAnsi" w:hAnsiTheme="minorHAnsi" w:cstheme="majorHAnsi"/>
          <w:b/>
          <w:bCs/>
          <w:i/>
          <w:spacing w:val="-13"/>
          <w:szCs w:val="24"/>
        </w:rPr>
        <w:t xml:space="preserve"> do zapytania ofertowego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>), kopię (potwierdzoną za zgodność z oryginałem przez osobę/y uprawnioną/e do reprezentowania wykonawcy) ważnych uprawnień budowlanych i aktualnych zaświadczeń o przynależności do właściwej izby samorządu zawodowego projektanta uprawniających do wykonywania tych funkcji zgodnie z przepisami odrębnymi</w:t>
      </w:r>
    </w:p>
    <w:p w:rsidR="00A86DDA" w:rsidRPr="0031435F" w:rsidRDefault="00A86DDA" w:rsidP="00A86DDA">
      <w:pPr>
        <w:tabs>
          <w:tab w:val="left" w:pos="284"/>
        </w:tabs>
        <w:spacing w:line="360" w:lineRule="auto"/>
        <w:rPr>
          <w:szCs w:val="24"/>
        </w:rPr>
      </w:pPr>
      <w:bookmarkStart w:id="0" w:name="_GoBack"/>
      <w:r w:rsidRPr="0031435F">
        <w:rPr>
          <w:szCs w:val="24"/>
        </w:rPr>
        <w:t xml:space="preserve">oraz </w:t>
      </w:r>
    </w:p>
    <w:p w:rsidR="00A86DDA" w:rsidRPr="0031435F" w:rsidRDefault="00A86DDA" w:rsidP="00A86DDA">
      <w:pPr>
        <w:tabs>
          <w:tab w:val="left" w:pos="284"/>
        </w:tabs>
        <w:spacing w:line="360" w:lineRule="auto"/>
        <w:rPr>
          <w:szCs w:val="24"/>
        </w:rPr>
      </w:pPr>
      <w:r w:rsidRPr="0031435F">
        <w:rPr>
          <w:szCs w:val="24"/>
        </w:rPr>
        <w:t xml:space="preserve">- min. 1 osoba projektant z uprawnieniami w specjalności </w:t>
      </w:r>
      <w:r w:rsidRPr="0031435F">
        <w:rPr>
          <w:rStyle w:val="markedcontent"/>
          <w:szCs w:val="24"/>
        </w:rPr>
        <w:t>instalacyjnej w zakresie sieci,</w:t>
      </w:r>
      <w:r w:rsidRPr="0031435F">
        <w:rPr>
          <w:szCs w:val="24"/>
        </w:rPr>
        <w:br/>
      </w:r>
      <w:r w:rsidRPr="0031435F">
        <w:rPr>
          <w:rStyle w:val="markedcontent"/>
          <w:szCs w:val="24"/>
        </w:rPr>
        <w:t>instalacji i urządzeń elektrycznych i elektroenergetycznych</w:t>
      </w:r>
      <w:r w:rsidRPr="0031435F">
        <w:rPr>
          <w:szCs w:val="24"/>
        </w:rPr>
        <w:t xml:space="preserve"> w zakresie projektowania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specjalności.</w:t>
      </w:r>
    </w:p>
    <w:p w:rsidR="00A86DDA" w:rsidRPr="0078575F" w:rsidRDefault="00A86DDA" w:rsidP="00A86DDA">
      <w:pPr>
        <w:tabs>
          <w:tab w:val="left" w:pos="284"/>
        </w:tabs>
        <w:spacing w:line="360" w:lineRule="auto"/>
        <w:rPr>
          <w:szCs w:val="24"/>
        </w:rPr>
      </w:pPr>
      <w:r w:rsidRPr="0031435F">
        <w:rPr>
          <w:szCs w:val="24"/>
        </w:rPr>
        <w:t>Na potwierdzenie powyższego Wykonawca musi dołączyć do oferty Wykaz osób (Załącznik nr 2 do zapytania ofertowego), kopię (potwierdzoną za zgodność z oryginałem przez osobę/y uprawnioną/e do reprezentowania wykonawcy) ważnych uprawnień budowlanych i aktualnych zaświadczeń o przynależności do właściwej izby samorządu zawodowego projektantów</w:t>
      </w:r>
      <w:r w:rsidRPr="0078575F">
        <w:rPr>
          <w:color w:val="FF0000"/>
          <w:szCs w:val="24"/>
        </w:rPr>
        <w:t xml:space="preserve"> </w:t>
      </w:r>
      <w:bookmarkEnd w:id="0"/>
      <w:r w:rsidRPr="0078575F">
        <w:rPr>
          <w:szCs w:val="24"/>
        </w:rPr>
        <w:t>uprawniających do wykonywania tych funkcji zgodnie z przepisami odrębnymi</w:t>
      </w:r>
      <w:r>
        <w:rPr>
          <w:szCs w:val="24"/>
        </w:rPr>
        <w:t xml:space="preserve">. 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Zgodnie z art. 7 ust. 1 ustawy z dnia 13 kwietnia 2022 r. o szczególnych rozwiązaniach w zakresie przeciwdziałania wspieraniu agresji na Ukrainę oraz służących ochronie bezpieczeństwa narodowego (Dz. U. z 2023 r. poz. 129) – zwanej dalej „ustawą Ukraina” -Zamawiający wykluczy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 xml:space="preserve">z postępowania o udzielenie zamówienia:  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1)</w:t>
      </w:r>
      <w:r w:rsidRPr="00206911">
        <w:rPr>
          <w:rFonts w:asciiTheme="minorHAnsi" w:hAnsiTheme="minorHAnsi" w:cs="Arial"/>
          <w:szCs w:val="24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2)</w:t>
      </w:r>
      <w:r w:rsidRPr="00206911">
        <w:rPr>
          <w:rFonts w:asciiTheme="minorHAnsi" w:hAnsiTheme="minorHAnsi" w:cs="Arial"/>
          <w:szCs w:val="24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</w:t>
      </w:r>
      <w:r w:rsidRPr="00206911">
        <w:rPr>
          <w:rFonts w:asciiTheme="minorHAnsi" w:hAnsiTheme="minorHAnsi" w:cs="Arial"/>
          <w:szCs w:val="24"/>
        </w:rPr>
        <w:lastRenderedPageBreak/>
        <w:t>rzeczywistym od dnia 24 lutego 2022 r., o ile została wpisana na listę na podstawie decyzji w sprawie wpisu na listę rozstrzygającej o zastosowaniu środka, o którym mowa w art. 1 pkt 3 ustawy Ukraina;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3)</w:t>
      </w:r>
      <w:r w:rsidRPr="00206911">
        <w:rPr>
          <w:rFonts w:asciiTheme="minorHAnsi" w:hAnsiTheme="minorHAnsi" w:cs="Arial"/>
          <w:szCs w:val="24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 xml:space="preserve"> o ile został wpisany na listę na podstawie decyzji w sprawie wpisu na listę rozstrzygającej  o zastosowaniu środka, o którym mowa w art. 1 pkt 3 ustawy Ukraina.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Wykluczenie następuje na okres trwania okoliczności określonych w pkt 1) – 3).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 xml:space="preserve">W przypadku Wykonawcy wykluczonego na podstawie pkt 1) – 3), Zamawiający odrzuca ofertę 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Przez ubieganie się o udzielenie zamówienia publicznego lub dopuszczenie do udziału w konkursie rozumie się odpowiednio złożenie wniosku o dopuszczenie do udziału w postępowaniu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>o udzielenie zamówienia publicznego lub konkursie, złożenie oferty, przystąpienie do negocjacji lub złożenie pracy konkursowej.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Osoba lub podmiot podlegające wykluczeniu na podstawie pkt 1) – 3), które w okresie tego wykluczenia ubiegają się o udzielenie zamówienia publicznego lub dopuszczenie do udziału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>w konkursie lub biorą udział w postępowaniu o udzielenie zamówienia publicznego lub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>w konkursie, podlegają karze pieniężnej.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Karę pieniężną, o której mowa wyżej, nakłada Prezes Urzędu Zamówień Publicznych, w drodze decyzji, w wysokości do 20 000 000 zł.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  <w:u w:val="single"/>
        </w:rPr>
        <w:t>W celu wykazania braku podstaw wykluczenia Wykonawca złoży oświadczenie zawarte</w:t>
      </w:r>
      <w:r w:rsidR="00BE345D">
        <w:rPr>
          <w:rFonts w:asciiTheme="minorHAnsi" w:hAnsiTheme="minorHAnsi" w:cs="Arial"/>
          <w:szCs w:val="24"/>
          <w:u w:val="single"/>
        </w:rPr>
        <w:t xml:space="preserve"> </w:t>
      </w:r>
      <w:r w:rsidRPr="00206911">
        <w:rPr>
          <w:rFonts w:asciiTheme="minorHAnsi" w:hAnsiTheme="minorHAnsi" w:cs="Arial"/>
          <w:szCs w:val="24"/>
          <w:u w:val="single"/>
        </w:rPr>
        <w:t>w Formularzu ofertowym</w:t>
      </w:r>
      <w:r w:rsidRPr="00206911">
        <w:rPr>
          <w:rFonts w:asciiTheme="minorHAnsi" w:hAnsiTheme="minorHAnsi" w:cs="Arial"/>
          <w:szCs w:val="24"/>
        </w:rPr>
        <w:t xml:space="preserve">. 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left" w:pos="426"/>
          <w:tab w:val="left" w:leader="dot" w:pos="9010"/>
        </w:tabs>
        <w:spacing w:line="360" w:lineRule="auto"/>
        <w:ind w:left="0" w:firstLine="0"/>
        <w:rPr>
          <w:rFonts w:asciiTheme="minorHAnsi" w:hAnsiTheme="minorHAnsi" w:cstheme="majorHAnsi"/>
          <w:spacing w:val="-13"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Inne istotne warunki realizacji zamówienia</w:t>
      </w:r>
      <w:r w:rsidRPr="00206911">
        <w:rPr>
          <w:rFonts w:asciiTheme="minorHAnsi" w:hAnsiTheme="minorHAnsi" w:cstheme="majorHAnsi"/>
          <w:szCs w:val="24"/>
        </w:rPr>
        <w:t xml:space="preserve">: 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spacing w:val="-13"/>
          <w:szCs w:val="24"/>
        </w:rPr>
      </w:pPr>
      <w:r w:rsidRPr="00206911">
        <w:rPr>
          <w:rFonts w:asciiTheme="minorHAnsi" w:hAnsiTheme="minorHAnsi" w:cstheme="majorHAnsi"/>
          <w:szCs w:val="24"/>
        </w:rPr>
        <w:t>Przekazanie przedmiotu zamówienia nastąpi na podstawie protokołu odbioru. Płatność zostanie zrealizowana w terminie 30 dni od daty doręczenia Zamawiającemu wystawionego rachunku lub faktury</w:t>
      </w:r>
      <w:r w:rsidR="004F7276" w:rsidRPr="00206911">
        <w:rPr>
          <w:rFonts w:asciiTheme="minorHAnsi" w:hAnsiTheme="minorHAnsi" w:cstheme="majorHAnsi"/>
          <w:szCs w:val="24"/>
        </w:rPr>
        <w:t xml:space="preserve"> końcowej,</w:t>
      </w:r>
      <w:r w:rsidR="009A7FB8" w:rsidRPr="00206911">
        <w:rPr>
          <w:rFonts w:asciiTheme="minorHAnsi" w:hAnsiTheme="minorHAnsi" w:cstheme="majorHAnsi"/>
          <w:szCs w:val="24"/>
        </w:rPr>
        <w:t xml:space="preserve"> </w:t>
      </w:r>
      <w:r w:rsidRPr="00206911">
        <w:rPr>
          <w:rFonts w:asciiTheme="minorHAnsi" w:hAnsiTheme="minorHAnsi" w:cstheme="majorHAnsi"/>
          <w:szCs w:val="24"/>
        </w:rPr>
        <w:t>przyjęcie przedmiotu zamówienia wolnego od wad i zastrzeżeń</w:t>
      </w:r>
      <w:r w:rsidR="004F7276" w:rsidRPr="00206911">
        <w:rPr>
          <w:rFonts w:asciiTheme="minorHAnsi" w:hAnsiTheme="minorHAnsi" w:cstheme="majorHAnsi"/>
          <w:szCs w:val="24"/>
        </w:rPr>
        <w:t xml:space="preserve"> oraz wypełnienia wszelkich zobowiązań umownych</w:t>
      </w:r>
      <w:r w:rsidRPr="00206911">
        <w:rPr>
          <w:rFonts w:asciiTheme="minorHAnsi" w:hAnsiTheme="minorHAnsi" w:cstheme="majorHAnsi"/>
          <w:szCs w:val="24"/>
        </w:rPr>
        <w:t>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pacing w:val="-1"/>
          <w:szCs w:val="24"/>
        </w:rPr>
        <w:t>Miejsce i term</w:t>
      </w:r>
      <w:r w:rsidRPr="00206911">
        <w:rPr>
          <w:rFonts w:asciiTheme="minorHAnsi" w:hAnsiTheme="minorHAnsi" w:cstheme="majorHAnsi"/>
          <w:b/>
          <w:szCs w:val="24"/>
        </w:rPr>
        <w:t xml:space="preserve">in złożenia oferty: </w:t>
      </w:r>
    </w:p>
    <w:p w:rsidR="00432647" w:rsidRPr="00206911" w:rsidRDefault="007F3E29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3"/>
          <w:szCs w:val="24"/>
        </w:rPr>
        <w:t xml:space="preserve">Ofertę należy złożyć w Urzędzie Miejskim w Sulejowie ul. Konecka 42, 97-330 Sulejów I piętro wejście A do dnia </w:t>
      </w:r>
      <w:r w:rsidR="00E808F0">
        <w:rPr>
          <w:rFonts w:asciiTheme="minorHAnsi" w:hAnsiTheme="minorHAnsi" w:cstheme="majorHAnsi"/>
          <w:b/>
          <w:spacing w:val="-3"/>
          <w:szCs w:val="24"/>
        </w:rPr>
        <w:t>01.06</w:t>
      </w:r>
      <w:r w:rsidR="00D701BC" w:rsidRPr="00206911">
        <w:rPr>
          <w:rFonts w:asciiTheme="minorHAnsi" w:hAnsiTheme="minorHAnsi" w:cstheme="majorHAnsi"/>
          <w:b/>
          <w:spacing w:val="-3"/>
          <w:szCs w:val="24"/>
        </w:rPr>
        <w:t>.2023</w:t>
      </w:r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roku do godz. 12</w:t>
      </w:r>
      <w:r w:rsidRPr="00206911">
        <w:rPr>
          <w:rFonts w:asciiTheme="minorHAnsi" w:hAnsiTheme="minorHAnsi" w:cstheme="majorHAnsi"/>
          <w:b/>
          <w:spacing w:val="-3"/>
          <w:szCs w:val="24"/>
          <w:vertAlign w:val="superscript"/>
        </w:rPr>
        <w:t>00</w:t>
      </w:r>
      <w:r w:rsidRPr="00206911">
        <w:rPr>
          <w:rFonts w:asciiTheme="minorHAnsi" w:hAnsiTheme="minorHAnsi" w:cstheme="majorHAnsi"/>
          <w:spacing w:val="-3"/>
          <w:szCs w:val="24"/>
        </w:rPr>
        <w:t>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Termin otwarcia ofert:</w:t>
      </w:r>
    </w:p>
    <w:p w:rsidR="00432647" w:rsidRPr="00206911" w:rsidRDefault="00E808F0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r>
        <w:rPr>
          <w:rFonts w:asciiTheme="minorHAnsi" w:hAnsiTheme="minorHAnsi" w:cstheme="majorHAnsi"/>
          <w:b/>
          <w:spacing w:val="-3"/>
          <w:szCs w:val="24"/>
        </w:rPr>
        <w:lastRenderedPageBreak/>
        <w:t>01.06</w:t>
      </w:r>
      <w:r w:rsidR="00082EF1" w:rsidRPr="00206911">
        <w:rPr>
          <w:rFonts w:asciiTheme="minorHAnsi" w:hAnsiTheme="minorHAnsi" w:cstheme="majorHAnsi"/>
          <w:b/>
          <w:spacing w:val="-3"/>
          <w:szCs w:val="24"/>
        </w:rPr>
        <w:t>.202</w:t>
      </w:r>
      <w:r w:rsidR="00D701BC" w:rsidRPr="00206911">
        <w:rPr>
          <w:rFonts w:asciiTheme="minorHAnsi" w:hAnsiTheme="minorHAnsi" w:cstheme="majorHAnsi"/>
          <w:b/>
          <w:spacing w:val="-3"/>
          <w:szCs w:val="24"/>
        </w:rPr>
        <w:t>3</w:t>
      </w:r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roku godz. 12</w:t>
      </w:r>
      <w:r w:rsidR="00EB63E2" w:rsidRPr="00206911">
        <w:rPr>
          <w:rFonts w:asciiTheme="minorHAnsi" w:hAnsiTheme="minorHAnsi" w:cstheme="majorHAnsi"/>
          <w:b/>
          <w:spacing w:val="-3"/>
          <w:szCs w:val="24"/>
          <w:vertAlign w:val="superscript"/>
        </w:rPr>
        <w:t xml:space="preserve">30 </w:t>
      </w:r>
      <w:r w:rsidR="007F3E29" w:rsidRPr="00206911">
        <w:rPr>
          <w:rFonts w:asciiTheme="minorHAnsi" w:hAnsiTheme="minorHAnsi" w:cstheme="majorHAnsi"/>
          <w:spacing w:val="-3"/>
          <w:szCs w:val="24"/>
        </w:rPr>
        <w:t>wejście C pokój 18 w Urzędzie Miejskim w Sulejowie ul. Konecka 42,</w:t>
      </w:r>
      <w:r w:rsidR="00EB63E2" w:rsidRPr="00206911">
        <w:rPr>
          <w:rFonts w:asciiTheme="minorHAnsi" w:hAnsiTheme="minorHAnsi" w:cstheme="majorHAnsi"/>
          <w:spacing w:val="-3"/>
          <w:szCs w:val="24"/>
        </w:rPr>
        <w:t xml:space="preserve"> </w:t>
      </w:r>
      <w:r w:rsidR="007F3E29" w:rsidRPr="00206911">
        <w:rPr>
          <w:rFonts w:asciiTheme="minorHAnsi" w:hAnsiTheme="minorHAnsi" w:cstheme="majorHAnsi"/>
          <w:spacing w:val="-3"/>
          <w:szCs w:val="24"/>
        </w:rPr>
        <w:t>97-330 Sulejów.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zCs w:val="24"/>
        </w:rPr>
        <w:t>Oferta</w:t>
      </w:r>
      <w:r w:rsidRPr="00206911">
        <w:rPr>
          <w:rFonts w:asciiTheme="minorHAnsi" w:hAnsiTheme="minorHAnsi" w:cstheme="majorHAnsi"/>
          <w:spacing w:val="-3"/>
          <w:szCs w:val="24"/>
        </w:rPr>
        <w:t xml:space="preserve"> musi być złożona w zamkniętej nieprzezroczystej kopercie/opakowaniu.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3"/>
          <w:szCs w:val="24"/>
        </w:rPr>
        <w:t>Kopertę należy opatrzyć nazwą i adresem Wykonawcy oraz zaadresować według poniższego wzoru nazwa i adres wykonawcy z dopiskiem</w:t>
      </w:r>
      <w:r w:rsidR="00232EA6" w:rsidRPr="00206911">
        <w:rPr>
          <w:rFonts w:asciiTheme="minorHAnsi" w:hAnsiTheme="minorHAnsi" w:cstheme="majorHAnsi"/>
          <w:spacing w:val="-3"/>
          <w:szCs w:val="24"/>
        </w:rPr>
        <w:t>:</w:t>
      </w:r>
      <w:r w:rsidRPr="00206911">
        <w:rPr>
          <w:rFonts w:asciiTheme="minorHAnsi" w:hAnsiTheme="minorHAnsi" w:cstheme="majorHAnsi"/>
          <w:spacing w:val="-3"/>
          <w:szCs w:val="24"/>
        </w:rPr>
        <w:t xml:space="preserve"> </w:t>
      </w:r>
    </w:p>
    <w:p w:rsidR="00712809" w:rsidRPr="00712809" w:rsidRDefault="006556F0" w:rsidP="00712809">
      <w:pPr>
        <w:shd w:val="clear" w:color="auto" w:fill="FFFFFF"/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 w:rsidRPr="006556F0">
        <w:rPr>
          <w:rStyle w:val="Pogrubienie"/>
          <w:rFonts w:cs="Calibri"/>
          <w:szCs w:val="24"/>
        </w:rPr>
        <w:t>Opracowanie dokumentacji projektowo - kosztorysowej przebudowy ul. Opackiej w miejscowości Sulejów, gmina Sulejów</w:t>
      </w:r>
      <w:r w:rsidR="00712809" w:rsidRPr="00712809">
        <w:rPr>
          <w:rStyle w:val="Pogrubienie"/>
          <w:rFonts w:asciiTheme="minorHAnsi" w:hAnsiTheme="minorHAnsi" w:cstheme="minorHAnsi"/>
          <w:szCs w:val="24"/>
        </w:rPr>
        <w:t>.</w:t>
      </w:r>
    </w:p>
    <w:p w:rsidR="009903DC" w:rsidRPr="00206911" w:rsidRDefault="009903DC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b/>
          <w:szCs w:val="24"/>
        </w:rPr>
      </w:pPr>
    </w:p>
    <w:p w:rsidR="00432647" w:rsidRPr="00206911" w:rsidRDefault="007F3E29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 xml:space="preserve">Ofertę należy złożyć: </w:t>
      </w:r>
    </w:p>
    <w:p w:rsidR="00432647" w:rsidRPr="00206911" w:rsidRDefault="007F3E29" w:rsidP="00206911">
      <w:pPr>
        <w:widowControl/>
        <w:tabs>
          <w:tab w:val="left" w:pos="0"/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b/>
          <w:szCs w:val="24"/>
        </w:rPr>
      </w:pPr>
      <w:r w:rsidRPr="00D73C9F">
        <w:rPr>
          <w:rFonts w:asciiTheme="minorHAnsi" w:hAnsiTheme="minorHAnsi" w:cstheme="majorHAnsi"/>
          <w:b/>
          <w:szCs w:val="24"/>
        </w:rPr>
        <w:t>pisemnie</w:t>
      </w:r>
      <w:r w:rsidRPr="00206911">
        <w:rPr>
          <w:rFonts w:asciiTheme="minorHAnsi" w:hAnsiTheme="minorHAnsi" w:cstheme="majorHAnsi"/>
          <w:szCs w:val="24"/>
        </w:rPr>
        <w:t xml:space="preserve">, tj. przesłać pocztą na adres zamawiającego lub dostarczyć osobiście do siedziby zamawiającego (w zamkniętej kopercie) 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Urząd Miejski w Sulejowie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ul. Konecka 42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97-330 Sulejów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wejście A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color w:val="0D0D0D" w:themeColor="text1" w:themeTint="F2"/>
          <w:szCs w:val="24"/>
        </w:rPr>
      </w:pPr>
      <w:r w:rsidRPr="00206911">
        <w:rPr>
          <w:rFonts w:asciiTheme="minorHAnsi" w:hAnsiTheme="minorHAnsi" w:cstheme="majorHAnsi"/>
          <w:b/>
          <w:color w:val="0D0D0D" w:themeColor="text1" w:themeTint="F2"/>
          <w:szCs w:val="24"/>
        </w:rPr>
        <w:t>I piętro sekretariat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color w:val="0D0D0D" w:themeColor="text1" w:themeTint="F2"/>
          <w:szCs w:val="24"/>
        </w:rPr>
      </w:pPr>
      <w:r w:rsidRPr="00206911">
        <w:rPr>
          <w:rFonts w:asciiTheme="minorHAnsi" w:hAnsiTheme="minorHAnsi" w:cstheme="majorHAnsi"/>
          <w:b/>
          <w:color w:val="0D0D0D" w:themeColor="text1" w:themeTint="F2"/>
          <w:szCs w:val="24"/>
        </w:rPr>
        <w:t xml:space="preserve">Możliwość dokonania istotnych zmian umowy zawartej w wyniku przeprowadzonego postępowania o udzielenie zamówienia: </w:t>
      </w:r>
    </w:p>
    <w:p w:rsidR="00896F61" w:rsidRPr="00D73C9F" w:rsidRDefault="00896F61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color w:val="0D0D0D" w:themeColor="text1" w:themeTint="F2"/>
          <w:szCs w:val="24"/>
        </w:rPr>
      </w:pPr>
      <w:r w:rsidRPr="00D73C9F">
        <w:rPr>
          <w:rFonts w:asciiTheme="minorHAnsi" w:hAnsiTheme="minorHAnsi" w:cstheme="majorHAnsi"/>
          <w:color w:val="0D0D0D" w:themeColor="text1" w:themeTint="F2"/>
          <w:szCs w:val="24"/>
        </w:rPr>
        <w:t>TAK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color w:val="0D0D0D" w:themeColor="text1" w:themeTint="F2"/>
          <w:szCs w:val="24"/>
        </w:rPr>
      </w:pPr>
      <w:r w:rsidRPr="00206911">
        <w:rPr>
          <w:rFonts w:asciiTheme="minorHAnsi" w:hAnsiTheme="minorHAnsi" w:cstheme="majorHAnsi"/>
          <w:b/>
          <w:color w:val="0D0D0D" w:themeColor="text1" w:themeTint="F2"/>
          <w:szCs w:val="24"/>
        </w:rPr>
        <w:t>Zamówienia uzupełniające:</w:t>
      </w:r>
    </w:p>
    <w:p w:rsidR="00432647" w:rsidRPr="00D73C9F" w:rsidRDefault="00D73C9F" w:rsidP="00206911">
      <w:pPr>
        <w:shd w:val="clear" w:color="auto" w:fill="FFFFFF"/>
        <w:tabs>
          <w:tab w:val="left" w:pos="426"/>
          <w:tab w:val="left" w:pos="709"/>
          <w:tab w:val="left" w:pos="851"/>
          <w:tab w:val="left" w:leader="dot" w:pos="8990"/>
        </w:tabs>
        <w:spacing w:line="360" w:lineRule="auto"/>
        <w:rPr>
          <w:rFonts w:asciiTheme="minorHAnsi" w:hAnsiTheme="minorHAnsi" w:cstheme="majorHAnsi"/>
          <w:color w:val="0D0D0D" w:themeColor="text1" w:themeTint="F2"/>
          <w:szCs w:val="24"/>
        </w:rPr>
      </w:pPr>
      <w:r w:rsidRPr="00D73C9F">
        <w:rPr>
          <w:rFonts w:asciiTheme="minorHAnsi" w:hAnsiTheme="minorHAnsi" w:cstheme="majorHAnsi"/>
          <w:color w:val="0D0D0D" w:themeColor="text1" w:themeTint="F2"/>
          <w:szCs w:val="24"/>
        </w:rPr>
        <w:t>NIE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Kryteria oceny ofert i ich waga:</w:t>
      </w:r>
    </w:p>
    <w:p w:rsidR="00BE345D" w:rsidRPr="00206911" w:rsidRDefault="00BE345D" w:rsidP="00206911">
      <w:pPr>
        <w:tabs>
          <w:tab w:val="left" w:pos="648"/>
          <w:tab w:val="left" w:pos="3429"/>
          <w:tab w:val="left" w:leader="dot" w:pos="4422"/>
        </w:tabs>
        <w:spacing w:line="360" w:lineRule="auto"/>
        <w:ind w:left="113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cena</w:t>
      </w:r>
      <w:r>
        <w:rPr>
          <w:rFonts w:asciiTheme="minorHAnsi" w:hAnsiTheme="minorHAnsi" w:cstheme="majorHAnsi"/>
          <w:b/>
          <w:szCs w:val="24"/>
        </w:rPr>
        <w:t xml:space="preserve"> </w:t>
      </w:r>
      <w:r w:rsidRPr="00206911">
        <w:rPr>
          <w:rFonts w:asciiTheme="minorHAnsi" w:hAnsiTheme="minorHAnsi" w:cstheme="majorHAnsi"/>
          <w:b/>
          <w:szCs w:val="24"/>
        </w:rPr>
        <w:t>100</w:t>
      </w:r>
      <w:r>
        <w:rPr>
          <w:rFonts w:asciiTheme="minorHAnsi" w:hAnsiTheme="minorHAnsi" w:cstheme="majorHAnsi"/>
          <w:b/>
          <w:szCs w:val="24"/>
        </w:rPr>
        <w:t xml:space="preserve"> </w:t>
      </w:r>
      <w:r w:rsidRPr="00206911">
        <w:rPr>
          <w:rFonts w:asciiTheme="minorHAnsi" w:hAnsiTheme="minorHAnsi" w:cstheme="majorHAnsi"/>
          <w:b/>
          <w:szCs w:val="24"/>
        </w:rPr>
        <w:t>%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Cena oferty - 100 % (1% równa się 1 pkt.)</w:t>
      </w:r>
    </w:p>
    <w:p w:rsidR="00432647" w:rsidRPr="00206911" w:rsidRDefault="007F3E29" w:rsidP="00206911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ajorHAnsi"/>
        </w:rPr>
      </w:pPr>
      <w:r w:rsidRPr="00206911">
        <w:rPr>
          <w:rFonts w:asciiTheme="minorHAnsi" w:hAnsiTheme="minorHAnsi" w:cstheme="majorHAnsi"/>
          <w:bCs/>
        </w:rPr>
        <w:t xml:space="preserve">C = </w:t>
      </w:r>
      <w:r w:rsidR="004E3856" w:rsidRPr="00206911">
        <w:rPr>
          <w:rFonts w:asciiTheme="minorHAnsi" w:hAnsiTheme="minorHAnsi" w:cstheme="majorHAnsi"/>
          <w:bCs/>
        </w:rPr>
        <w:t xml:space="preserve">(cena brutto oferty najtańszej niepodlegającej odrzuceniu/ cena brutto oferty badanej) </w:t>
      </w:r>
      <w:r w:rsidRPr="00206911">
        <w:rPr>
          <w:rFonts w:asciiTheme="minorHAnsi" w:hAnsiTheme="minorHAnsi" w:cstheme="majorHAnsi"/>
          <w:bCs/>
        </w:rPr>
        <w:t xml:space="preserve">x 100 pkt.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Kryterium "Cena" będzie rozpatrywane na podstawie ceny ofertowej brutto wpisanej przez Wykonawcę w formularzu oferty. Oferta otrzyma zaokrągloną do dwóch miejsc po przecinku ilość punktów wynikającą z działania wyliczonego na podstawie powyższego wzoru. W tym kryterium można uzyskać maksymalnie 100 punktów. Do badania kryterium Cena Zamawiający uwzględni tylko oferty niepodlegające odrzuceniu i złożone przez wykonawców, którzy nie podlegali wykluczeniu.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Cena ofertowa powinna być podana następująco: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lastRenderedPageBreak/>
        <w:t>·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ab/>
        <w:t>cena brutto (z VAT)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Do porównania ofert będzie brana pod uwagę cena całkowita brutto (z VAT).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Cena brutto (z VAT) oferty musi być podana cyfrowo, wyrażona w złotych polskich z dokładnością do dwóch miejsc po przecinku.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Cena podana w ofercie musi obejmować wszystkie koszty i składniki związane z wykonaniem zamówienia, w szczególności obejmować wszelkie koszty, jakie poniesie wykonawca z tytułu należytej i zgodnej z obowiązującymi przepisami realizacji przedmiotu zamówienia.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Sposób zapłaty i rozliczenia za realizację niniejszego zamówienia określony został w projekcie umowy w sprawie zamówienia publicznego.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Cena oferty winna być wyrażona w złotych polskich (PLN), w złotych polskich będą prowadzone również rozliczenia pomiędzy Zamawiającym a Wykonawcą. Stawka podatku VAT musi zostać określona zgodnie z obowiązującymi w tym zakresie przepisami. Za naliczenie właściwej stawki podatku VAT odpowiedzialny jest Wykonawca.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Cena może być tylko jedna za oferowany przedmiot zamówienia, nie dopuszcza się wariantowości cen.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Zamawiający nie przewiduje udzielania zaliczek i przedpłat.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Zastosowanie innej stawki VAT niż ta, która wynika z przepisów ustawy z dnia 11 marca 2004 r. o podatku od towarów i usług oraz o podatku akcyzowym nie może być zakwalifikowana jako oczywista omyłka w tekście oferty.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Jeżeli zaoferowana cena umowna, lub jej istotne części składowe, wydają się rażąco niskie w stosunku do przedmiotu zamówienia i budzą wątpliwości Zamawiającego co do możliwości wykonania przedmiotu zamówienia zgodnie w wymaganiami określonymi przez Zamawiającego lub wynikającymi z odrębnych przepisów, Zamawiający zwróci się do Wykonawcy o udzielenie wyjaśnień, w tym złożenia dowodów, dotyczących wyliczenia ceny. Obowiązek wykazania, że oferta nie zawiera rażąco niskiej ceny spoczywa na Wykonawcy.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Jeżeli Zamawiający nie może dokonać wyboru oferty najkorzystniejszej ze względu na to, że zostały złożone oferty</w:t>
      </w:r>
      <w:r w:rsidR="001B4396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,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które uzyskały taką samą liczbę punktów, Zamawiający wezwie Wykonawców, którzy złożyli te oferty, do złożenia w terminie określonym przez Zamawiającego ofert dodatkowych. Oferty dodatkowe mogą dotyczyć jedynie kryterium cenowego (ceny ofertowej).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Wykonawcy, składając oferty dodatkowe, nie mogą zaoferować cen wyższych niż zaoferowane w złożonych ofertach.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Załączniki do oferty:</w:t>
      </w:r>
    </w:p>
    <w:p w:rsidR="00432647" w:rsidRPr="00206911" w:rsidRDefault="007F3E29" w:rsidP="00206911">
      <w:pPr>
        <w:numPr>
          <w:ilvl w:val="0"/>
          <w:numId w:val="7"/>
        </w:numPr>
        <w:shd w:val="clear" w:color="auto" w:fill="FFFFFF"/>
        <w:tabs>
          <w:tab w:val="left" w:pos="-171"/>
          <w:tab w:val="left" w:pos="426"/>
          <w:tab w:val="left" w:pos="709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wypełniony i podpisany formularz ofertowy (</w:t>
      </w:r>
      <w:r w:rsidRPr="00206911">
        <w:rPr>
          <w:rFonts w:asciiTheme="minorHAnsi" w:hAnsiTheme="minorHAnsi" w:cstheme="majorHAnsi"/>
          <w:b/>
          <w:i/>
          <w:szCs w:val="24"/>
        </w:rPr>
        <w:t xml:space="preserve">Załącznik nr </w:t>
      </w:r>
      <w:r w:rsidR="00D73C9F">
        <w:rPr>
          <w:rFonts w:asciiTheme="minorHAnsi" w:hAnsiTheme="minorHAnsi" w:cstheme="majorHAnsi"/>
          <w:b/>
          <w:i/>
          <w:szCs w:val="24"/>
        </w:rPr>
        <w:t>1</w:t>
      </w:r>
      <w:r w:rsidR="00A920D6" w:rsidRPr="00206911">
        <w:rPr>
          <w:rFonts w:asciiTheme="minorHAnsi" w:hAnsiTheme="minorHAnsi" w:cstheme="majorHAnsi"/>
          <w:b/>
          <w:i/>
          <w:szCs w:val="24"/>
        </w:rPr>
        <w:t xml:space="preserve"> do zapytania ofertowego</w:t>
      </w:r>
      <w:r w:rsidRPr="00206911">
        <w:rPr>
          <w:rFonts w:asciiTheme="minorHAnsi" w:hAnsiTheme="minorHAnsi" w:cstheme="majorHAnsi"/>
          <w:szCs w:val="24"/>
        </w:rPr>
        <w:t xml:space="preserve">); </w:t>
      </w:r>
    </w:p>
    <w:p w:rsidR="00432647" w:rsidRPr="00206911" w:rsidRDefault="007F3E29" w:rsidP="00206911">
      <w:pPr>
        <w:numPr>
          <w:ilvl w:val="0"/>
          <w:numId w:val="7"/>
        </w:numPr>
        <w:shd w:val="clear" w:color="auto" w:fill="FFFFFF"/>
        <w:tabs>
          <w:tab w:val="left" w:pos="-171"/>
          <w:tab w:val="left" w:pos="426"/>
          <w:tab w:val="left" w:pos="709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Wykaz osób (</w:t>
      </w:r>
      <w:r w:rsidRPr="00206911">
        <w:rPr>
          <w:rFonts w:asciiTheme="minorHAnsi" w:hAnsiTheme="minorHAnsi" w:cstheme="majorHAnsi"/>
          <w:b/>
          <w:i/>
          <w:szCs w:val="24"/>
        </w:rPr>
        <w:t xml:space="preserve">Załącznik nr </w:t>
      </w:r>
      <w:r w:rsidR="00D73C9F">
        <w:rPr>
          <w:rFonts w:asciiTheme="minorHAnsi" w:hAnsiTheme="minorHAnsi" w:cstheme="majorHAnsi"/>
          <w:b/>
          <w:i/>
          <w:szCs w:val="24"/>
        </w:rPr>
        <w:t>2</w:t>
      </w:r>
      <w:r w:rsidR="00A920D6" w:rsidRPr="00206911">
        <w:rPr>
          <w:rFonts w:asciiTheme="minorHAnsi" w:hAnsiTheme="minorHAnsi" w:cstheme="majorHAnsi"/>
          <w:b/>
          <w:i/>
          <w:szCs w:val="24"/>
        </w:rPr>
        <w:t xml:space="preserve"> do zapytania ofertowego</w:t>
      </w:r>
      <w:r w:rsidRPr="00206911">
        <w:rPr>
          <w:rFonts w:asciiTheme="minorHAnsi" w:hAnsiTheme="minorHAnsi" w:cstheme="majorHAnsi"/>
          <w:szCs w:val="24"/>
        </w:rPr>
        <w:t>) wraz z kopią uprawnień i aktualnych zaświadczeń o przynależności do właściwej izby samorządu zawodowego.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59"/>
          <w:tab w:val="left" w:pos="285"/>
          <w:tab w:val="left" w:pos="426"/>
          <w:tab w:val="left" w:leader="dot" w:pos="9034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pacing w:val="-3"/>
          <w:szCs w:val="24"/>
        </w:rPr>
        <w:t>Osoba upoważniona do kontaktu z wykonawcami</w:t>
      </w:r>
      <w:r w:rsidRPr="00206911">
        <w:rPr>
          <w:rFonts w:asciiTheme="minorHAnsi" w:hAnsiTheme="minorHAnsi" w:cstheme="majorHAnsi"/>
          <w:b/>
          <w:szCs w:val="24"/>
        </w:rPr>
        <w:t xml:space="preserve">: </w:t>
      </w:r>
    </w:p>
    <w:p w:rsidR="00432647" w:rsidRPr="00206911" w:rsidRDefault="007F3E29" w:rsidP="00206911">
      <w:pPr>
        <w:shd w:val="clear" w:color="auto" w:fill="FFFFFF"/>
        <w:tabs>
          <w:tab w:val="left" w:pos="259"/>
          <w:tab w:val="left" w:pos="285"/>
          <w:tab w:val="left" w:pos="426"/>
          <w:tab w:val="left" w:leader="dot" w:pos="9034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- w przedmiocie zamówienia – </w:t>
      </w:r>
      <w:r w:rsidR="00EC06E2" w:rsidRPr="00206911">
        <w:rPr>
          <w:rFonts w:asciiTheme="minorHAnsi" w:hAnsiTheme="minorHAnsi" w:cstheme="majorHAnsi"/>
          <w:szCs w:val="24"/>
        </w:rPr>
        <w:t>Paweł Turniak</w:t>
      </w:r>
      <w:r w:rsidRPr="00206911">
        <w:rPr>
          <w:rFonts w:asciiTheme="minorHAnsi" w:hAnsiTheme="minorHAnsi" w:cstheme="majorHAnsi"/>
          <w:szCs w:val="24"/>
        </w:rPr>
        <w:t>, tel. 44 61 02 501 wew. 518</w:t>
      </w:r>
    </w:p>
    <w:p w:rsidR="00432647" w:rsidRPr="00206911" w:rsidRDefault="007F3E29" w:rsidP="00206911">
      <w:pPr>
        <w:shd w:val="clear" w:color="auto" w:fill="FFFFFF"/>
        <w:tabs>
          <w:tab w:val="left" w:pos="259"/>
          <w:tab w:val="left" w:pos="285"/>
          <w:tab w:val="left" w:pos="426"/>
          <w:tab w:val="left" w:leader="dot" w:pos="9034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- w sprawie zamówie</w:t>
      </w:r>
      <w:r w:rsidR="00A10387" w:rsidRPr="00206911">
        <w:rPr>
          <w:rFonts w:asciiTheme="minorHAnsi" w:hAnsiTheme="minorHAnsi" w:cstheme="majorHAnsi"/>
          <w:szCs w:val="24"/>
        </w:rPr>
        <w:t xml:space="preserve">ń publicznych – Izabela Dróżdż </w:t>
      </w:r>
      <w:r w:rsidRPr="00206911">
        <w:rPr>
          <w:rFonts w:asciiTheme="minorHAnsi" w:hAnsiTheme="minorHAnsi" w:cstheme="majorHAnsi"/>
          <w:szCs w:val="24"/>
        </w:rPr>
        <w:t>tel. 44 61 02 501 wew. 530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426"/>
          <w:tab w:val="left" w:pos="709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Wykonawca może powierzyć wykonanie części zamówienia podwykonawcy. Zamawiający żąda wskazania przez Wykonawcę w ofercie części zamówienia, których wykonanie zamierza powierzyć podwykonawcom i podania przez Wykonawcę firm podwykonawców. Powierzenie wykonania części zamówienia podwykonawcom nie zwalnia Wykonawcy z odpowiedzialności za należyte wykonanie przedmiotu zamówienia. Szczegółowe warunki i ustalenia dotyczące podwykonawstwa określone są we wzorze umowy, który stanowi załącznik do niniejszego zapytania.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Wyjaśnienia treści ofert i poprawianie oczywistych omyłek: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a) w toku badania i oceny ofert Zamawiający może żądać od Wykonawców wyjaśnień dotyczących treści złożonych ofert oraz wyjaśnień dotyczących treści oświadczeń lub dokumentów dołączonych do oferty oraz wymaganych przez Zamawiającego,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b) Zamawiający poprawi w tekście oferty oczywiste omyłki pisarskie, oczywiste omyłki rachunkowe, z uwzględnieniem konsekwencji rachunkowych dokonanych poprawek, inne omyłki polegające na niezgodności oferty z Zapytaniem ofertowym, niepowodujące istotnych zmian w treści oferty, niezwłocznie zawiadamiając o tym Wykonawcę, którego oferta została poprawiona.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Sposób oceny zgodności oferty z treścią niniejszej Zapytania ofertowego: ocena zgodności oferty z treścią niniejszego Zapytania ofertowego przeprowadzona zostanie na podstawie analizy dokumentów i materiałów (w zakresie wymaganym przez Zamawiającego), jakie Wykonawca zawarł w swej ofercie.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Dodatkowe informacje:</w:t>
      </w:r>
    </w:p>
    <w:p w:rsidR="00432647" w:rsidRPr="00206911" w:rsidRDefault="007F3E29" w:rsidP="00206911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Oferty należy składać na załączonym wzorze oferty – załącznik nr </w:t>
      </w:r>
      <w:r w:rsidR="00C36A3E">
        <w:rPr>
          <w:rFonts w:asciiTheme="minorHAnsi" w:hAnsiTheme="minorHAnsi" w:cstheme="majorHAnsi"/>
          <w:szCs w:val="24"/>
        </w:rPr>
        <w:t>1</w:t>
      </w:r>
      <w:r w:rsidRPr="00206911">
        <w:rPr>
          <w:rFonts w:asciiTheme="minorHAnsi" w:hAnsiTheme="minorHAnsi" w:cstheme="majorHAnsi"/>
          <w:szCs w:val="24"/>
        </w:rPr>
        <w:t xml:space="preserve"> do niniejszego zapytania ofertowego.</w:t>
      </w:r>
    </w:p>
    <w:p w:rsidR="00432647" w:rsidRPr="00206911" w:rsidRDefault="007F3E29" w:rsidP="00206911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Ofertę należy sporządzić w </w:t>
      </w:r>
      <w:r w:rsidRPr="00206911">
        <w:rPr>
          <w:rFonts w:asciiTheme="minorHAnsi" w:hAnsiTheme="minorHAnsi" w:cstheme="majorHAnsi"/>
          <w:b/>
          <w:szCs w:val="24"/>
        </w:rPr>
        <w:t>formie pisemnej</w:t>
      </w:r>
      <w:r w:rsidRPr="00206911">
        <w:rPr>
          <w:rFonts w:asciiTheme="minorHAnsi" w:hAnsiTheme="minorHAnsi" w:cstheme="majorHAnsi"/>
          <w:szCs w:val="24"/>
        </w:rPr>
        <w:t xml:space="preserve">, w języku polskim.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Termin związania ofertą wynosi 30 dni.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nie dopuszcza składania ofert wariantowych.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Formularz ofertowy wraz z załącznikami musi być podpisany przez osoby upoważnione do reprezentacji Wykonawcy. Za osoby uprawnione do reprezentowania Wykonawcy uznaje się osoby upoważnione wskazane we właściwym rejestrze lub </w:t>
      </w:r>
      <w:r w:rsidR="00A920D6" w:rsidRPr="00206911">
        <w:rPr>
          <w:rFonts w:asciiTheme="minorHAnsi" w:hAnsiTheme="minorHAnsi" w:cstheme="majorHAnsi"/>
          <w:szCs w:val="24"/>
        </w:rPr>
        <w:t xml:space="preserve">Centralnej Ewidencji </w:t>
      </w:r>
      <w:r w:rsidRPr="00206911">
        <w:rPr>
          <w:rFonts w:asciiTheme="minorHAnsi" w:hAnsiTheme="minorHAnsi" w:cstheme="majorHAnsi"/>
          <w:szCs w:val="24"/>
        </w:rPr>
        <w:t xml:space="preserve">i </w:t>
      </w:r>
      <w:r w:rsidR="00A920D6" w:rsidRPr="00206911">
        <w:rPr>
          <w:rFonts w:asciiTheme="minorHAnsi" w:hAnsiTheme="minorHAnsi" w:cstheme="majorHAnsi"/>
          <w:szCs w:val="24"/>
        </w:rPr>
        <w:t xml:space="preserve">Informacji </w:t>
      </w:r>
      <w:r w:rsidRPr="00206911">
        <w:rPr>
          <w:rFonts w:asciiTheme="minorHAnsi" w:hAnsiTheme="minorHAnsi" w:cstheme="majorHAnsi"/>
          <w:szCs w:val="24"/>
        </w:rPr>
        <w:t xml:space="preserve">o </w:t>
      </w:r>
      <w:r w:rsidR="00A920D6" w:rsidRPr="00206911">
        <w:rPr>
          <w:rFonts w:asciiTheme="minorHAnsi" w:hAnsiTheme="minorHAnsi" w:cstheme="majorHAnsi"/>
          <w:szCs w:val="24"/>
        </w:rPr>
        <w:t xml:space="preserve">Działalności Gospodarczej </w:t>
      </w:r>
      <w:r w:rsidRPr="00206911">
        <w:rPr>
          <w:rFonts w:asciiTheme="minorHAnsi" w:hAnsiTheme="minorHAnsi" w:cstheme="majorHAnsi"/>
          <w:szCs w:val="24"/>
        </w:rPr>
        <w:t>bądź w stosownym pełnomocnictwie. Jeżeli pełnomocnictwo do podpisania oferty nie wynika z dokumentu rejestrowego, do oferty należy załączyć stosowne pełnomocnictwo w formie oryginału lub kopii poświadczonej za zgodność.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Zapytanie ofertowe może zostać zmienione przed upływem terminu składania ofert przewidzianym w zapytaniu ofertowym. W takim przypadku do opublikowanego zapytania ofertowego zostanie dołączona informacje o zmianie, która zawierać będzie co najmniej: datę upublicznienia zmienionego zapytania ofertowego, jego numer, a także opis dokonanych zmian. Zamawiający przedłuży termin składania ofert o czas niezbędny do wprowadzenia zmian w ofertach, jeżeli jest to konieczne z uwagi na zakres wprowadzonych zmian.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Wykonawca może złożyć tylko jedną ofertę.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Wykonawca może dokonać zmian lub wycofać złożoną ofertę przed upływem terminu wyznaczonego do składania ofert.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Oferty otrzymane po terminie sk</w:t>
      </w:r>
      <w:r w:rsidR="00B76F96" w:rsidRPr="00206911">
        <w:rPr>
          <w:rFonts w:asciiTheme="minorHAnsi" w:hAnsiTheme="minorHAnsi" w:cstheme="majorHAnsi"/>
          <w:szCs w:val="24"/>
        </w:rPr>
        <w:t xml:space="preserve">ładania ofert zostaną zwrócone </w:t>
      </w:r>
      <w:r w:rsidR="00A920D6" w:rsidRPr="00206911">
        <w:rPr>
          <w:rFonts w:asciiTheme="minorHAnsi" w:hAnsiTheme="minorHAnsi" w:cstheme="majorHAnsi"/>
          <w:szCs w:val="24"/>
        </w:rPr>
        <w:t>Wykonawcom</w:t>
      </w:r>
      <w:r w:rsidRPr="00206911">
        <w:rPr>
          <w:rFonts w:asciiTheme="minorHAnsi" w:hAnsiTheme="minorHAnsi" w:cstheme="majorHAnsi"/>
          <w:szCs w:val="24"/>
        </w:rPr>
        <w:t xml:space="preserve">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Oferta niezgodna z zapytaniem ofertowym nie stanowi oferty ważnej.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Dla skuteczności niniejszego postępowania o zamówienie publiczne wystarczające jest otrzymanie przez Zamawiającego jednej ważnej oferty niepodlegającej odrzuceniu.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zastrzega sobie prawo swobodnego wyboru oferty, odwołania postępowania lub jego unieważnienia bez wybrania którejkolwiek z ofert.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udostępnia wnioskodawcy zestawienie złożonych ofert w postępowaniu: </w:t>
      </w:r>
    </w:p>
    <w:p w:rsidR="00432647" w:rsidRPr="00206911" w:rsidRDefault="007F3E29" w:rsidP="00206911">
      <w:pPr>
        <w:tabs>
          <w:tab w:val="left" w:pos="426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- na wniosek </w:t>
      </w:r>
      <w:r w:rsidR="003E206C" w:rsidRPr="00206911">
        <w:rPr>
          <w:rFonts w:asciiTheme="minorHAnsi" w:hAnsiTheme="minorHAnsi" w:cstheme="majorHAnsi"/>
          <w:szCs w:val="24"/>
        </w:rPr>
        <w:t>Wykonawcy</w:t>
      </w:r>
      <w:r w:rsidRPr="00206911">
        <w:rPr>
          <w:rFonts w:asciiTheme="minorHAnsi" w:hAnsiTheme="minorHAnsi" w:cstheme="majorHAnsi"/>
          <w:szCs w:val="24"/>
        </w:rPr>
        <w:t xml:space="preserve">, który złożył ofertę, </w:t>
      </w:r>
    </w:p>
    <w:p w:rsidR="00432647" w:rsidRPr="00206911" w:rsidRDefault="007F3E29" w:rsidP="00206911">
      <w:pPr>
        <w:tabs>
          <w:tab w:val="left" w:pos="426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- wg własnego uznania na stronie, na której zostało upublicznione zapytanie ofertowe.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Informację o wyniku postępowania (co najmniej nazwę (firmę) albo imię i nazwisko, siedzibę albo miejsce zamieszkania wybranego wykonawcy, a także cenę wybranej oferty) </w:t>
      </w:r>
      <w:r w:rsidR="003E206C" w:rsidRPr="00206911">
        <w:rPr>
          <w:rFonts w:asciiTheme="minorHAnsi" w:hAnsiTheme="minorHAnsi" w:cstheme="majorHAnsi"/>
          <w:szCs w:val="24"/>
        </w:rPr>
        <w:t xml:space="preserve">Zamawiający </w:t>
      </w:r>
      <w:r w:rsidRPr="00206911">
        <w:rPr>
          <w:rFonts w:asciiTheme="minorHAnsi" w:hAnsiTheme="minorHAnsi" w:cstheme="majorHAnsi"/>
          <w:szCs w:val="24"/>
        </w:rPr>
        <w:t xml:space="preserve">upublicznia w taki sposób, w jakim zostało upublicznione zapytanie ofertowe (poprzez skierowanie do potencjalnych </w:t>
      </w:r>
      <w:r w:rsidR="003E206C" w:rsidRPr="00206911">
        <w:rPr>
          <w:rFonts w:asciiTheme="minorHAnsi" w:hAnsiTheme="minorHAnsi" w:cstheme="majorHAnsi"/>
          <w:szCs w:val="24"/>
        </w:rPr>
        <w:t>Wykonawców</w:t>
      </w:r>
      <w:r w:rsidRPr="00206911">
        <w:rPr>
          <w:rFonts w:asciiTheme="minorHAnsi" w:hAnsiTheme="minorHAnsi" w:cstheme="majorHAnsi"/>
          <w:szCs w:val="24"/>
        </w:rPr>
        <w:t xml:space="preserve">/ogłoszenie na stronie internetowej). </w:t>
      </w:r>
    </w:p>
    <w:p w:rsidR="00A1038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Niezwłocznie po wyborze najkorzystniejszej oferty, zamawiający zawiera umowę w sprawie zamówienia publicznego z wyłonionym wykonawcą (udziela zamówienia). </w:t>
      </w:r>
    </w:p>
    <w:p w:rsidR="00432647" w:rsidRPr="00206911" w:rsidRDefault="00A10387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 przypadku gdy wybrany wykonawca odstąpi od zawarcia umowy z Zamawiającym, Zamawiający zawiera umowę z kolejnym Wykonawcą, który w postępowaniu o udzielenie zamówienia uzyskał kolejną najwyższą liczbę punktów.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Zamawiający zastrzega, że Wykonawcy mogą wnioskować o wyjaśnienia lub uszczegółowienie dotyczące treści Zapytania ofertowego najpóźniej do 48 godzin przed terminem składania ofert, wysyłając zapytanie na adres mailowy:</w:t>
      </w:r>
      <w:r w:rsidRPr="00206911">
        <w:rPr>
          <w:rFonts w:asciiTheme="minorHAnsi" w:hAnsiTheme="minorHAnsi" w:cstheme="majorHAnsi"/>
          <w:color w:val="000080"/>
          <w:szCs w:val="24"/>
          <w:u w:val="single"/>
        </w:rPr>
        <w:t xml:space="preserve"> </w:t>
      </w:r>
      <w:hyperlink r:id="rId8" w:history="1">
        <w:r w:rsidR="00362647" w:rsidRPr="00A344CD">
          <w:rPr>
            <w:rStyle w:val="Hipercze"/>
            <w:rFonts w:asciiTheme="minorHAnsi" w:hAnsiTheme="minorHAnsi" w:cstheme="majorHAnsi"/>
            <w:szCs w:val="24"/>
          </w:rPr>
          <w:t>p.turniak@sulejow.pl</w:t>
        </w:r>
      </w:hyperlink>
      <w:r w:rsidRPr="00206911">
        <w:rPr>
          <w:rFonts w:asciiTheme="minorHAnsi" w:hAnsiTheme="minorHAnsi" w:cstheme="majorHAnsi"/>
          <w:color w:val="000080"/>
          <w:szCs w:val="24"/>
          <w:u w:val="single"/>
        </w:rPr>
        <w:t xml:space="preserve">, </w:t>
      </w:r>
      <w:r w:rsidRPr="00206911">
        <w:rPr>
          <w:rStyle w:val="czeinternetowe"/>
          <w:rFonts w:asciiTheme="minorHAnsi" w:hAnsiTheme="minorHAnsi" w:cstheme="majorHAnsi"/>
          <w:szCs w:val="24"/>
        </w:rPr>
        <w:t xml:space="preserve">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Wykonawcy ponoszą wszelkie koszty własne związane z przygotowaniem i złożeniem oferty, niezależnie od wyników postępowania. Zamawiający nie odpowiada za koszty poniesione przez Wykonawców w związku z przygotowaniem i złożeniem oferty.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Ewentualne poprawki w ofercie muszą być naniesione czytelnie oraz opatrzone podpisem osoby uprawnionej do reprezentowania Wykonawcy.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Kopie wszystkich dokumentów dołączonych do oferty muszą być potwierdzone za zgodność  </w:t>
      </w:r>
      <w:r w:rsidRPr="00206911">
        <w:rPr>
          <w:rFonts w:asciiTheme="minorHAnsi" w:hAnsiTheme="minorHAnsi" w:cstheme="majorHAnsi"/>
          <w:szCs w:val="24"/>
        </w:rPr>
        <w:br/>
        <w:t xml:space="preserve">z oryginałem przez Wykonawcę.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Nie ujawnia się informacji stanowiących tajemnicę przedsiębiorstwa w rozumieniu przepisów </w:t>
      </w:r>
      <w:r w:rsidRPr="00206911">
        <w:rPr>
          <w:rFonts w:asciiTheme="minorHAnsi" w:hAnsiTheme="minorHAnsi" w:cstheme="majorHAnsi"/>
          <w:szCs w:val="24"/>
        </w:rPr>
        <w:br/>
        <w:t>o zwalczaniu nieuczciwej konkurencji, jeżeli wykonawca, nie później niż w terminie składania ofert, zastrzegł, że nie mogą być one udostępniane oraz wykazał, iż zastrzeżone informacje stanowią tajemnicę przedsiębiorstwa. Stosowne zastrzeżenie, co do tajemnicy przedsiębiorstwa, Wykonawca winien złożyć na „Formularzu Ofertowym". W sytuacji zastrzeżenia części oferty, jako tajemnicy przedsiębiorstwa, Wykonawca zobowiązany jest do oferty załączyć uzasadnienie w kwestii związanej z informacją stanowiącą tajemnicę przedsiębiorstwa. Niezłożenie stosownego uzasadnienia do oferty w części dotyczącej tajemnicy przedsiębiorstwa upoważni Zamawiającego do odtajnienia dokumentów i ujawnienia ich na wniosek uczestników postępowania.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nie przewiduje składania ofert wariantowych.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nie planuje udzielenia wykonawcy wybranemu zgodnie z zasadą konkurencyjności, w okresie 3 lat od udzielenia zamówienia podstawowego, przewidzianych w zapytaniu ofertowym zamówień na usługi lub roboty budowlane, polegających na powtórzeniu podobnych usług lub robót budowlanych. 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Obowiązek informacyjny na podstawie artykułu 13 RODO: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administratorem</w:t>
      </w:r>
      <w:r w:rsidRPr="00206911">
        <w:rPr>
          <w:rFonts w:asciiTheme="minorHAnsi" w:hAnsiTheme="minorHAnsi" w:cstheme="majorHAnsi"/>
          <w:szCs w:val="24"/>
        </w:rPr>
        <w:t xml:space="preserve">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:rsidR="007F3E29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inspektorem ochrony danych osobowych w Gminie Sulejów jest Pani </w:t>
      </w:r>
      <w:r w:rsidR="004A2939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Aleksandra Stańczyk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, kontakt: inspektor@sulejow.pl, 44 61 02 523;</w:t>
      </w:r>
    </w:p>
    <w:p w:rsidR="00432647" w:rsidRPr="00206911" w:rsidRDefault="007F3E29" w:rsidP="00362647">
      <w:pPr>
        <w:shd w:val="clear" w:color="auto" w:fill="FFFFFF"/>
        <w:tabs>
          <w:tab w:val="left" w:pos="426"/>
        </w:tabs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dane osobowe Wykonawców uczestniczących w postępowaniu przetwarzane będą na podstawie art. 6 ust. 1 lit. c RODO w celu związanym z postępowaniem o udzielenie zamówienia publicznego </w:t>
      </w:r>
      <w:r w:rsidR="00DC689E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IZ.271</w:t>
      </w:r>
      <w:r w:rsidR="00206911">
        <w:rPr>
          <w:rFonts w:asciiTheme="minorHAnsi" w:eastAsia="Calibri" w:hAnsiTheme="minorHAnsi"/>
          <w:kern w:val="1"/>
          <w:szCs w:val="24"/>
          <w:lang w:eastAsia="hi-IN" w:bidi="hi-IN"/>
        </w:rPr>
        <w:t>.2.</w:t>
      </w:r>
      <w:r w:rsidR="00E808F0">
        <w:rPr>
          <w:rFonts w:asciiTheme="minorHAnsi" w:eastAsia="Calibri" w:hAnsiTheme="minorHAnsi"/>
          <w:kern w:val="1"/>
          <w:szCs w:val="24"/>
          <w:lang w:eastAsia="hi-IN" w:bidi="hi-IN"/>
        </w:rPr>
        <w:t>9</w:t>
      </w:r>
      <w:r w:rsidR="00206911">
        <w:rPr>
          <w:rFonts w:asciiTheme="minorHAnsi" w:eastAsia="Calibri" w:hAnsiTheme="minorHAnsi"/>
          <w:kern w:val="1"/>
          <w:szCs w:val="24"/>
          <w:lang w:eastAsia="hi-IN" w:bidi="hi-IN"/>
        </w:rPr>
        <w:t>.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202</w:t>
      </w:r>
      <w:r w:rsidR="00EE53DC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3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</w:t>
      </w:r>
      <w:r w:rsidR="00362647" w:rsidRPr="00362647">
        <w:rPr>
          <w:rStyle w:val="Pogrubienie"/>
          <w:rFonts w:cs="Calibri"/>
          <w:b w:val="0"/>
          <w:szCs w:val="24"/>
        </w:rPr>
        <w:t xml:space="preserve">„Opracowanie dokumentacji projektowo - kosztorysowej </w:t>
      </w:r>
      <w:r w:rsidR="00362647" w:rsidRPr="00362647">
        <w:rPr>
          <w:rStyle w:val="Pogrubienie"/>
          <w:rFonts w:asciiTheme="minorHAnsi" w:hAnsiTheme="minorHAnsi" w:cstheme="minorHAnsi"/>
          <w:b w:val="0"/>
          <w:szCs w:val="24"/>
        </w:rPr>
        <w:t xml:space="preserve">przebudowy ul. </w:t>
      </w:r>
      <w:r w:rsidR="00857629">
        <w:rPr>
          <w:rStyle w:val="Pogrubienie"/>
          <w:rFonts w:asciiTheme="minorHAnsi" w:hAnsiTheme="minorHAnsi" w:cstheme="minorHAnsi"/>
          <w:b w:val="0"/>
          <w:szCs w:val="24"/>
        </w:rPr>
        <w:t>Opackiej</w:t>
      </w:r>
      <w:r w:rsidR="00362647" w:rsidRPr="00362647">
        <w:rPr>
          <w:rStyle w:val="Pogrubienie"/>
          <w:rFonts w:asciiTheme="minorHAnsi" w:hAnsiTheme="minorHAnsi" w:cstheme="minorHAnsi"/>
          <w:b w:val="0"/>
          <w:szCs w:val="24"/>
        </w:rPr>
        <w:t xml:space="preserve"> w miej</w:t>
      </w:r>
      <w:r w:rsidR="006556F0">
        <w:rPr>
          <w:rStyle w:val="Pogrubienie"/>
          <w:rFonts w:asciiTheme="minorHAnsi" w:hAnsiTheme="minorHAnsi" w:cstheme="minorHAnsi"/>
          <w:b w:val="0"/>
          <w:szCs w:val="24"/>
        </w:rPr>
        <w:t>scowości Sulejów, gmina Sulejów</w:t>
      </w:r>
      <w:r w:rsidR="00362647" w:rsidRPr="00362647">
        <w:rPr>
          <w:rStyle w:val="Pogrubienie"/>
          <w:rFonts w:asciiTheme="minorHAnsi" w:hAnsiTheme="minorHAnsi" w:cstheme="minorHAnsi"/>
          <w:b w:val="0"/>
          <w:szCs w:val="24"/>
        </w:rPr>
        <w:t>”</w:t>
      </w:r>
      <w:r w:rsidR="00D418D6">
        <w:rPr>
          <w:rStyle w:val="Pogrubienie"/>
          <w:rFonts w:asciiTheme="minorHAnsi" w:hAnsiTheme="minorHAnsi" w:cstheme="minorHAnsi"/>
          <w:b w:val="0"/>
          <w:szCs w:val="24"/>
        </w:rPr>
        <w:t xml:space="preserve"> </w:t>
      </w:r>
      <w:r w:rsidR="003E206C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prowadzonego w trybie zapytania ofertowego;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dane osobowe mogą być udostępniane innym podmiotom, uprawnionym do ich otrzymania na podstawie obowiązujących przepisów prawa, w tym sądy administracyjne, sądy powszechne,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dane osobowe będą przetwarzane, w tym przechowywane zgodnie z przepisami ustawy z dnia 14 lipca 1983 r. o narodowym z</w:t>
      </w:r>
      <w:r w:rsidR="003E206C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asobie archiwalnym i archiwach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 odniesieniu do danych osobowych Wykonawców uczestniczących w postępowaniu decyzje nie będą podejmowane w sposób zautomatyzowany, stosowanie do art. 22 RODO;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każdy Wykonawca uczestniczący w postępowaniu posiada: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na podstawie art. 15 RODO prawo dostępu do danych osobowych ich dotyczących;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na podstawie art. 16 RODO prawo do sprostowania swoich danych osobowych 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prawo do wniesienia skargi do Prezesa Urzędu Ochrony Danych Osobowych, gdy Wykonawca uzna, że przetwarzanie danych osobowych jego dotyczących narusza przepisy RODO;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Wykonawcom</w:t>
      </w:r>
      <w:r w:rsidRPr="00206911">
        <w:rPr>
          <w:rFonts w:asciiTheme="minorHAnsi" w:hAnsiTheme="minorHAnsi" w:cstheme="majorHAnsi"/>
          <w:szCs w:val="24"/>
        </w:rPr>
        <w:t xml:space="preserve"> uczestniczącym w postępowaniu nie przysługuje: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 związku z art. 17 ust. 3 lit. b, d lub e RODO prawo do usunięcia danych osobowych;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prawo do przenoszenia danych osobowych, o którym mowa w art. 20 RODO</w:t>
      </w:r>
      <w:r w:rsidRPr="00206911">
        <w:rPr>
          <w:rFonts w:asciiTheme="minorHAnsi" w:hAnsiTheme="minorHAnsi" w:cstheme="majorHAnsi"/>
          <w:szCs w:val="24"/>
        </w:rPr>
        <w:t>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na podstawie art. 21 RODO prawo sprzeciwu, wobec przetwarzania danych osobowych, gdyż podstawą prawną przetwarzania danych osobowych Wykonawców uczestniczących w postępowaniu jest art. 6 ust. 1 lit. c RODO;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Wykonawca przystępujący do postępowania wypełnia obowiązki informacyjne wynikający z art. 13 lub art. 14 RODO względem osób fizycznych, od których dane osobowe bezpośrednio lub pośrednio pozyskał w celu ubiegania się o udzielenie zamówienia publicznego w tym postępowaniu. </w:t>
      </w:r>
    </w:p>
    <w:p w:rsidR="00370A31" w:rsidRPr="00206911" w:rsidRDefault="00370A31" w:rsidP="00206911">
      <w:pPr>
        <w:pStyle w:val="Normalny1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</w:rPr>
      </w:pPr>
    </w:p>
    <w:p w:rsidR="00370A31" w:rsidRPr="00206911" w:rsidRDefault="00370A31" w:rsidP="00206911">
      <w:pPr>
        <w:tabs>
          <w:tab w:val="left" w:pos="284"/>
          <w:tab w:val="left" w:pos="426"/>
        </w:tabs>
        <w:spacing w:line="360" w:lineRule="auto"/>
        <w:ind w:firstLine="5670"/>
        <w:rPr>
          <w:rFonts w:asciiTheme="minorHAnsi" w:hAnsiTheme="minorHAnsi"/>
          <w:color w:val="000000"/>
          <w:szCs w:val="24"/>
          <w:lang w:eastAsia="pl-PL"/>
        </w:rPr>
      </w:pPr>
      <w:r w:rsidRPr="00206911">
        <w:rPr>
          <w:rFonts w:asciiTheme="minorHAnsi" w:eastAsia="Arial Unicode MS" w:hAnsiTheme="minorHAnsi"/>
          <w:color w:val="000000"/>
          <w:szCs w:val="24"/>
          <w:lang w:eastAsia="pl-PL"/>
        </w:rPr>
        <w:t>Burmistrz Sulejowa</w:t>
      </w:r>
    </w:p>
    <w:p w:rsidR="00370A31" w:rsidRPr="00206911" w:rsidRDefault="00370A31" w:rsidP="00206911">
      <w:pPr>
        <w:tabs>
          <w:tab w:val="left" w:pos="284"/>
          <w:tab w:val="left" w:pos="426"/>
        </w:tabs>
        <w:spacing w:line="360" w:lineRule="auto"/>
        <w:ind w:firstLine="5670"/>
        <w:rPr>
          <w:rFonts w:asciiTheme="minorHAnsi" w:hAnsiTheme="minorHAnsi"/>
          <w:color w:val="000000"/>
          <w:szCs w:val="24"/>
          <w:lang w:eastAsia="pl-PL"/>
        </w:rPr>
      </w:pPr>
      <w:r w:rsidRPr="00206911">
        <w:rPr>
          <w:rFonts w:asciiTheme="minorHAnsi" w:eastAsia="Arial Unicode MS" w:hAnsiTheme="minorHAnsi"/>
          <w:color w:val="000000"/>
          <w:szCs w:val="24"/>
          <w:lang w:eastAsia="pl-PL"/>
        </w:rPr>
        <w:t>Wojciech Ostrowski</w:t>
      </w:r>
    </w:p>
    <w:p w:rsidR="00432647" w:rsidRPr="00206911" w:rsidRDefault="007F3E29" w:rsidP="00C5797E">
      <w:pPr>
        <w:pStyle w:val="Nagwek1"/>
        <w:jc w:val="left"/>
        <w:rPr>
          <w:rFonts w:eastAsia="Arial Unicode MS"/>
          <w:u w:color="000000"/>
          <w:lang w:eastAsia="pl-PL"/>
        </w:rPr>
      </w:pPr>
      <w:r w:rsidRPr="00206911">
        <w:rPr>
          <w:rFonts w:eastAsia="Arial Unicode MS"/>
          <w:u w:color="000000"/>
          <w:lang w:eastAsia="pl-PL"/>
        </w:rPr>
        <w:t>Wykaz załączników:</w:t>
      </w:r>
    </w:p>
    <w:p w:rsidR="00432647" w:rsidRPr="00206911" w:rsidRDefault="00DC689E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</w:pP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Załącznik nr</w:t>
      </w:r>
      <w:r w:rsidR="009B7CF7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</w:t>
      </w:r>
      <w:r w:rsidR="007D6228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1</w:t>
      </w:r>
      <w:r w:rsidR="007F3E29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– Formularz oferty</w:t>
      </w:r>
    </w:p>
    <w:p w:rsidR="00432647" w:rsidRPr="00206911" w:rsidRDefault="009B7CF7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</w:pP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Załącznik nr </w:t>
      </w:r>
      <w:r w:rsidR="007D6228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2</w:t>
      </w:r>
      <w:r w:rsidR="007F3E29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– Wykaz osób</w:t>
      </w:r>
    </w:p>
    <w:p w:rsidR="00432647" w:rsidRDefault="00DC689E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szCs w:val="24"/>
          <w:lang w:eastAsia="en-US"/>
        </w:rPr>
      </w:pP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Załącznik nr </w:t>
      </w:r>
      <w:r w:rsidR="007D6228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3</w:t>
      </w:r>
      <w:r w:rsidR="007F3E29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– </w:t>
      </w:r>
      <w:r w:rsidR="007F3E29" w:rsidRPr="00206911">
        <w:rPr>
          <w:rFonts w:asciiTheme="minorHAnsi" w:hAnsiTheme="minorHAnsi" w:cstheme="majorHAnsi"/>
          <w:szCs w:val="24"/>
          <w:lang w:eastAsia="en-US"/>
        </w:rPr>
        <w:t>(wzór) Umowa</w:t>
      </w:r>
    </w:p>
    <w:p w:rsidR="00857629" w:rsidRDefault="00857629" w:rsidP="00857629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szCs w:val="24"/>
          <w:lang w:eastAsia="en-US"/>
        </w:rPr>
      </w:pP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Załącznik nr </w:t>
      </w:r>
      <w:r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4</w:t>
      </w: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– </w:t>
      </w:r>
      <w:r>
        <w:rPr>
          <w:rFonts w:asciiTheme="minorHAnsi" w:hAnsiTheme="minorHAnsi" w:cstheme="majorHAnsi"/>
          <w:szCs w:val="24"/>
          <w:lang w:eastAsia="en-US"/>
        </w:rPr>
        <w:t>wytyczne WUOZ w Łodzi</w:t>
      </w:r>
    </w:p>
    <w:p w:rsidR="00C36A3E" w:rsidRPr="00206911" w:rsidRDefault="00C36A3E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szCs w:val="24"/>
        </w:rPr>
      </w:pPr>
      <w:r>
        <w:rPr>
          <w:rFonts w:asciiTheme="minorHAnsi" w:hAnsiTheme="minorHAnsi" w:cstheme="majorHAnsi"/>
          <w:szCs w:val="24"/>
          <w:lang w:eastAsia="en-US"/>
        </w:rPr>
        <w:t>Załącznik graficzn</w:t>
      </w:r>
      <w:r w:rsidR="006B262B">
        <w:rPr>
          <w:rFonts w:asciiTheme="minorHAnsi" w:hAnsiTheme="minorHAnsi" w:cstheme="majorHAnsi"/>
          <w:szCs w:val="24"/>
          <w:lang w:eastAsia="en-US"/>
        </w:rPr>
        <w:t>y</w:t>
      </w:r>
      <w:r>
        <w:rPr>
          <w:rFonts w:asciiTheme="minorHAnsi" w:hAnsiTheme="minorHAnsi" w:cstheme="majorHAnsi"/>
          <w:szCs w:val="24"/>
          <w:lang w:eastAsia="en-US"/>
        </w:rPr>
        <w:t xml:space="preserve"> </w:t>
      </w:r>
      <w:r w:rsidR="00857629">
        <w:rPr>
          <w:rFonts w:asciiTheme="minorHAnsi" w:hAnsiTheme="minorHAnsi" w:cstheme="majorHAnsi"/>
          <w:szCs w:val="24"/>
          <w:lang w:eastAsia="en-US"/>
        </w:rPr>
        <w:t>– mapka lokalizacyjna</w:t>
      </w:r>
    </w:p>
    <w:sectPr w:rsidR="00C36A3E" w:rsidRPr="00206911" w:rsidSect="00167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8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8F" w:rsidRDefault="005D6F8F">
      <w:r>
        <w:separator/>
      </w:r>
    </w:p>
  </w:endnote>
  <w:endnote w:type="continuationSeparator" w:id="0">
    <w:p w:rsidR="005D6F8F" w:rsidRDefault="005D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5D" w:rsidRDefault="00BE34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824336"/>
      <w:docPartObj>
        <w:docPartGallery w:val="Page Numbers (Bottom of Page)"/>
        <w:docPartUnique/>
      </w:docPartObj>
    </w:sdtPr>
    <w:sdtEndPr/>
    <w:sdtContent>
      <w:p w:rsidR="00BE345D" w:rsidRDefault="005F0FBD">
        <w:pPr>
          <w:pStyle w:val="Stopka"/>
          <w:jc w:val="right"/>
        </w:pPr>
        <w:r>
          <w:fldChar w:fldCharType="begin"/>
        </w:r>
        <w:r w:rsidR="00BE345D">
          <w:instrText>PAGE   \* MERGEFORMAT</w:instrText>
        </w:r>
        <w:r>
          <w:fldChar w:fldCharType="separate"/>
        </w:r>
        <w:r w:rsidR="0031435F">
          <w:rPr>
            <w:noProof/>
          </w:rPr>
          <w:t>11</w:t>
        </w:r>
        <w:r>
          <w:fldChar w:fldCharType="end"/>
        </w:r>
      </w:p>
    </w:sdtContent>
  </w:sdt>
  <w:p w:rsidR="00432647" w:rsidRDefault="0043264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5D" w:rsidRDefault="00BE3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8F" w:rsidRDefault="005D6F8F">
      <w:r>
        <w:separator/>
      </w:r>
    </w:p>
  </w:footnote>
  <w:footnote w:type="continuationSeparator" w:id="0">
    <w:p w:rsidR="005D6F8F" w:rsidRDefault="005D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5D" w:rsidRDefault="00BE34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5D" w:rsidRDefault="00BE34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5D" w:rsidRDefault="00BE34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869"/>
    <w:multiLevelType w:val="multilevel"/>
    <w:tmpl w:val="5F6E5C5A"/>
    <w:lvl w:ilvl="0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hAnsi="Arial Unicode MS" w:cs="Arial Unicode MS" w:hint="default"/>
      </w:rPr>
    </w:lvl>
  </w:abstractNum>
  <w:abstractNum w:abstractNumId="1" w15:restartNumberingAfterBreak="0">
    <w:nsid w:val="12224688"/>
    <w:multiLevelType w:val="multilevel"/>
    <w:tmpl w:val="0A14121E"/>
    <w:lvl w:ilvl="0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F36512"/>
    <w:multiLevelType w:val="hybridMultilevel"/>
    <w:tmpl w:val="7848E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BC5"/>
    <w:multiLevelType w:val="hybridMultilevel"/>
    <w:tmpl w:val="C45C90A0"/>
    <w:lvl w:ilvl="0" w:tplc="2F76451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7FE6D5F"/>
    <w:multiLevelType w:val="multilevel"/>
    <w:tmpl w:val="2ABA7AF0"/>
    <w:lvl w:ilvl="0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hAnsi="Arial Unicode MS" w:cs="Arial Unicode MS" w:hint="default"/>
      </w:rPr>
    </w:lvl>
  </w:abstractNum>
  <w:abstractNum w:abstractNumId="5" w15:restartNumberingAfterBreak="0">
    <w:nsid w:val="2EC16198"/>
    <w:multiLevelType w:val="multilevel"/>
    <w:tmpl w:val="AEDC9A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SimSun" w:hAnsi="Calibri"/>
        <w:sz w:val="22"/>
        <w:szCs w:val="22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35F044F"/>
    <w:multiLevelType w:val="multilevel"/>
    <w:tmpl w:val="D71CFA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0BA627B"/>
    <w:multiLevelType w:val="multilevel"/>
    <w:tmpl w:val="BDC81C6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8" w15:restartNumberingAfterBreak="0">
    <w:nsid w:val="67254DE2"/>
    <w:multiLevelType w:val="hybridMultilevel"/>
    <w:tmpl w:val="93F0FE2E"/>
    <w:lvl w:ilvl="0" w:tplc="AF420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5783C"/>
    <w:multiLevelType w:val="hybridMultilevel"/>
    <w:tmpl w:val="CDC4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7BC6"/>
    <w:multiLevelType w:val="multilevel"/>
    <w:tmpl w:val="3D66EED0"/>
    <w:lvl w:ilvl="0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7776439"/>
    <w:multiLevelType w:val="multilevel"/>
    <w:tmpl w:val="40649CA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9451382"/>
    <w:multiLevelType w:val="multilevel"/>
    <w:tmpl w:val="0DBC52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47"/>
    <w:rsid w:val="00014160"/>
    <w:rsid w:val="000253B8"/>
    <w:rsid w:val="000368F7"/>
    <w:rsid w:val="0005202D"/>
    <w:rsid w:val="00064265"/>
    <w:rsid w:val="00082EF1"/>
    <w:rsid w:val="00091434"/>
    <w:rsid w:val="000A05E8"/>
    <w:rsid w:val="000A2731"/>
    <w:rsid w:val="000A4F90"/>
    <w:rsid w:val="000F44B0"/>
    <w:rsid w:val="00113859"/>
    <w:rsid w:val="00167CBF"/>
    <w:rsid w:val="001772A6"/>
    <w:rsid w:val="001A4342"/>
    <w:rsid w:val="001B4396"/>
    <w:rsid w:val="001C1CD9"/>
    <w:rsid w:val="001C2FFC"/>
    <w:rsid w:val="001E601C"/>
    <w:rsid w:val="00206911"/>
    <w:rsid w:val="00213CA8"/>
    <w:rsid w:val="00221BE8"/>
    <w:rsid w:val="00223B2F"/>
    <w:rsid w:val="00232EA6"/>
    <w:rsid w:val="002456AB"/>
    <w:rsid w:val="00253B05"/>
    <w:rsid w:val="0027763C"/>
    <w:rsid w:val="002F03F3"/>
    <w:rsid w:val="00302462"/>
    <w:rsid w:val="00303A88"/>
    <w:rsid w:val="0031435F"/>
    <w:rsid w:val="00340647"/>
    <w:rsid w:val="00341242"/>
    <w:rsid w:val="00362647"/>
    <w:rsid w:val="00370A31"/>
    <w:rsid w:val="00371A57"/>
    <w:rsid w:val="003827DB"/>
    <w:rsid w:val="003910F8"/>
    <w:rsid w:val="003A4E85"/>
    <w:rsid w:val="003C57B0"/>
    <w:rsid w:val="003E0CD4"/>
    <w:rsid w:val="003E206C"/>
    <w:rsid w:val="00411988"/>
    <w:rsid w:val="00432647"/>
    <w:rsid w:val="00432866"/>
    <w:rsid w:val="00435DFA"/>
    <w:rsid w:val="00461530"/>
    <w:rsid w:val="004715E9"/>
    <w:rsid w:val="004872E1"/>
    <w:rsid w:val="004A2939"/>
    <w:rsid w:val="004A5A1D"/>
    <w:rsid w:val="004E3856"/>
    <w:rsid w:val="004F7276"/>
    <w:rsid w:val="00503EF5"/>
    <w:rsid w:val="00510414"/>
    <w:rsid w:val="005212D6"/>
    <w:rsid w:val="00525FE9"/>
    <w:rsid w:val="00574BC6"/>
    <w:rsid w:val="005951D7"/>
    <w:rsid w:val="00595DDA"/>
    <w:rsid w:val="005D6F8F"/>
    <w:rsid w:val="005E0FBC"/>
    <w:rsid w:val="005F0FBD"/>
    <w:rsid w:val="006556F0"/>
    <w:rsid w:val="006763DC"/>
    <w:rsid w:val="006A1EC6"/>
    <w:rsid w:val="006B262B"/>
    <w:rsid w:val="006B3A1C"/>
    <w:rsid w:val="006D1708"/>
    <w:rsid w:val="006E5510"/>
    <w:rsid w:val="006F2F7C"/>
    <w:rsid w:val="00712809"/>
    <w:rsid w:val="00752C53"/>
    <w:rsid w:val="00754518"/>
    <w:rsid w:val="007713F9"/>
    <w:rsid w:val="007A3A0A"/>
    <w:rsid w:val="007B696F"/>
    <w:rsid w:val="007D6228"/>
    <w:rsid w:val="007F3E29"/>
    <w:rsid w:val="00841802"/>
    <w:rsid w:val="00846D49"/>
    <w:rsid w:val="00857629"/>
    <w:rsid w:val="008700A0"/>
    <w:rsid w:val="00896F61"/>
    <w:rsid w:val="008E5145"/>
    <w:rsid w:val="008E654F"/>
    <w:rsid w:val="008E7887"/>
    <w:rsid w:val="0094233C"/>
    <w:rsid w:val="00956905"/>
    <w:rsid w:val="009903DC"/>
    <w:rsid w:val="009953FC"/>
    <w:rsid w:val="009A3465"/>
    <w:rsid w:val="009A4919"/>
    <w:rsid w:val="009A7FB8"/>
    <w:rsid w:val="009B6DB0"/>
    <w:rsid w:val="009B7CF7"/>
    <w:rsid w:val="009D4F4A"/>
    <w:rsid w:val="009F05D7"/>
    <w:rsid w:val="009F5310"/>
    <w:rsid w:val="00A01B11"/>
    <w:rsid w:val="00A10387"/>
    <w:rsid w:val="00A2196E"/>
    <w:rsid w:val="00A31AA4"/>
    <w:rsid w:val="00A32ABC"/>
    <w:rsid w:val="00A34DC4"/>
    <w:rsid w:val="00A74E99"/>
    <w:rsid w:val="00A86DDA"/>
    <w:rsid w:val="00A920D6"/>
    <w:rsid w:val="00AA3FAE"/>
    <w:rsid w:val="00AE0EBE"/>
    <w:rsid w:val="00B16945"/>
    <w:rsid w:val="00B34D67"/>
    <w:rsid w:val="00B63253"/>
    <w:rsid w:val="00B7570B"/>
    <w:rsid w:val="00B76F96"/>
    <w:rsid w:val="00B831AA"/>
    <w:rsid w:val="00B92265"/>
    <w:rsid w:val="00B93DFB"/>
    <w:rsid w:val="00B945C7"/>
    <w:rsid w:val="00BD160B"/>
    <w:rsid w:val="00BE345D"/>
    <w:rsid w:val="00BF08BA"/>
    <w:rsid w:val="00C02558"/>
    <w:rsid w:val="00C36A3E"/>
    <w:rsid w:val="00C47261"/>
    <w:rsid w:val="00C5797E"/>
    <w:rsid w:val="00C671B7"/>
    <w:rsid w:val="00C72453"/>
    <w:rsid w:val="00CA5417"/>
    <w:rsid w:val="00D02A70"/>
    <w:rsid w:val="00D16F30"/>
    <w:rsid w:val="00D34B11"/>
    <w:rsid w:val="00D418D6"/>
    <w:rsid w:val="00D701BC"/>
    <w:rsid w:val="00D73C9F"/>
    <w:rsid w:val="00D94F96"/>
    <w:rsid w:val="00DB4774"/>
    <w:rsid w:val="00DC1DA2"/>
    <w:rsid w:val="00DC689E"/>
    <w:rsid w:val="00DD59AD"/>
    <w:rsid w:val="00DD5F28"/>
    <w:rsid w:val="00DE6D80"/>
    <w:rsid w:val="00DF56D5"/>
    <w:rsid w:val="00E25E5F"/>
    <w:rsid w:val="00E32F50"/>
    <w:rsid w:val="00E455F0"/>
    <w:rsid w:val="00E760D0"/>
    <w:rsid w:val="00E808F0"/>
    <w:rsid w:val="00E8168B"/>
    <w:rsid w:val="00EB3A95"/>
    <w:rsid w:val="00EB63E2"/>
    <w:rsid w:val="00EC06E2"/>
    <w:rsid w:val="00EE16DD"/>
    <w:rsid w:val="00EE53DC"/>
    <w:rsid w:val="00F037C9"/>
    <w:rsid w:val="00F70A5C"/>
    <w:rsid w:val="00F75B85"/>
    <w:rsid w:val="00F91006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B1020F97-AE87-4478-99FB-0CFF30FD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802"/>
    <w:pPr>
      <w:widowControl w:val="0"/>
      <w:spacing w:line="276" w:lineRule="auto"/>
    </w:pPr>
    <w:rPr>
      <w:rFonts w:ascii="Calibri" w:hAnsi="Calibri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E16DD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16DD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D18DA"/>
  </w:style>
  <w:style w:type="character" w:customStyle="1" w:styleId="WW8Num2z0">
    <w:name w:val="WW8Num2z0"/>
    <w:qFormat/>
    <w:rsid w:val="00AD18DA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qFormat/>
    <w:rsid w:val="00AD18DA"/>
    <w:rPr>
      <w:b/>
    </w:rPr>
  </w:style>
  <w:style w:type="character" w:customStyle="1" w:styleId="WW8Num3z1">
    <w:name w:val="WW8Num3z1"/>
    <w:qFormat/>
    <w:rsid w:val="00AD18DA"/>
  </w:style>
  <w:style w:type="character" w:customStyle="1" w:styleId="WW8Num3z2">
    <w:name w:val="WW8Num3z2"/>
    <w:qFormat/>
    <w:rsid w:val="00AD18DA"/>
  </w:style>
  <w:style w:type="character" w:customStyle="1" w:styleId="WW8Num3z3">
    <w:name w:val="WW8Num3z3"/>
    <w:qFormat/>
    <w:rsid w:val="00AD18DA"/>
  </w:style>
  <w:style w:type="character" w:customStyle="1" w:styleId="WW8Num3z4">
    <w:name w:val="WW8Num3z4"/>
    <w:qFormat/>
    <w:rsid w:val="00AD18DA"/>
  </w:style>
  <w:style w:type="character" w:customStyle="1" w:styleId="WW8Num3z5">
    <w:name w:val="WW8Num3z5"/>
    <w:qFormat/>
    <w:rsid w:val="00AD18DA"/>
  </w:style>
  <w:style w:type="character" w:customStyle="1" w:styleId="WW8Num3z6">
    <w:name w:val="WW8Num3z6"/>
    <w:qFormat/>
    <w:rsid w:val="00AD18DA"/>
  </w:style>
  <w:style w:type="character" w:customStyle="1" w:styleId="WW8Num3z7">
    <w:name w:val="WW8Num3z7"/>
    <w:qFormat/>
    <w:rsid w:val="00AD18DA"/>
  </w:style>
  <w:style w:type="character" w:customStyle="1" w:styleId="WW8Num3z8">
    <w:name w:val="WW8Num3z8"/>
    <w:qFormat/>
    <w:rsid w:val="00AD18DA"/>
  </w:style>
  <w:style w:type="character" w:customStyle="1" w:styleId="WW8Num4z0">
    <w:name w:val="WW8Num4z0"/>
    <w:qFormat/>
    <w:rsid w:val="00AD18DA"/>
    <w:rPr>
      <w:b w:val="0"/>
      <w:u w:val="none"/>
    </w:rPr>
  </w:style>
  <w:style w:type="character" w:customStyle="1" w:styleId="WW8Num4z1">
    <w:name w:val="WW8Num4z1"/>
    <w:qFormat/>
    <w:rsid w:val="00AD18DA"/>
  </w:style>
  <w:style w:type="character" w:customStyle="1" w:styleId="WW8Num4z2">
    <w:name w:val="WW8Num4z2"/>
    <w:qFormat/>
    <w:rsid w:val="00AD18DA"/>
  </w:style>
  <w:style w:type="character" w:customStyle="1" w:styleId="WW8Num4z3">
    <w:name w:val="WW8Num4z3"/>
    <w:qFormat/>
    <w:rsid w:val="00AD18DA"/>
  </w:style>
  <w:style w:type="character" w:customStyle="1" w:styleId="WW8Num4z4">
    <w:name w:val="WW8Num4z4"/>
    <w:qFormat/>
    <w:rsid w:val="00AD18DA"/>
  </w:style>
  <w:style w:type="character" w:customStyle="1" w:styleId="WW8Num4z5">
    <w:name w:val="WW8Num4z5"/>
    <w:qFormat/>
    <w:rsid w:val="00AD18DA"/>
  </w:style>
  <w:style w:type="character" w:customStyle="1" w:styleId="WW8Num4z6">
    <w:name w:val="WW8Num4z6"/>
    <w:qFormat/>
    <w:rsid w:val="00AD18DA"/>
  </w:style>
  <w:style w:type="character" w:customStyle="1" w:styleId="WW8Num4z7">
    <w:name w:val="WW8Num4z7"/>
    <w:qFormat/>
    <w:rsid w:val="00AD18DA"/>
  </w:style>
  <w:style w:type="character" w:customStyle="1" w:styleId="WW8Num4z8">
    <w:name w:val="WW8Num4z8"/>
    <w:qFormat/>
    <w:rsid w:val="00AD18DA"/>
  </w:style>
  <w:style w:type="character" w:customStyle="1" w:styleId="WW8Num5z0">
    <w:name w:val="WW8Num5z0"/>
    <w:qFormat/>
    <w:rsid w:val="00AD18DA"/>
    <w:rPr>
      <w:rFonts w:ascii="Verdana" w:hAnsi="Verdana" w:cs="Verdana"/>
      <w:b/>
      <w:i w:val="0"/>
      <w:sz w:val="20"/>
      <w:szCs w:val="20"/>
    </w:rPr>
  </w:style>
  <w:style w:type="character" w:customStyle="1" w:styleId="WW8Num5z1">
    <w:name w:val="WW8Num5z1"/>
    <w:qFormat/>
    <w:rsid w:val="00AD18DA"/>
    <w:rPr>
      <w:b w:val="0"/>
      <w:i w:val="0"/>
      <w:sz w:val="20"/>
      <w:szCs w:val="20"/>
    </w:rPr>
  </w:style>
  <w:style w:type="character" w:customStyle="1" w:styleId="WW8Num5z2">
    <w:name w:val="WW8Num5z2"/>
    <w:qFormat/>
    <w:rsid w:val="00AD18DA"/>
  </w:style>
  <w:style w:type="character" w:customStyle="1" w:styleId="WW8Num5z4">
    <w:name w:val="WW8Num5z4"/>
    <w:qFormat/>
    <w:rsid w:val="00AD18DA"/>
    <w:rPr>
      <w:b w:val="0"/>
      <w:i w:val="0"/>
      <w:sz w:val="24"/>
      <w:szCs w:val="24"/>
    </w:rPr>
  </w:style>
  <w:style w:type="character" w:customStyle="1" w:styleId="WW8Num5z5">
    <w:name w:val="WW8Num5z5"/>
    <w:qFormat/>
    <w:rsid w:val="00AD18DA"/>
  </w:style>
  <w:style w:type="character" w:customStyle="1" w:styleId="WW8Num5z6">
    <w:name w:val="WW8Num5z6"/>
    <w:qFormat/>
    <w:rsid w:val="00AD18DA"/>
  </w:style>
  <w:style w:type="character" w:customStyle="1" w:styleId="WW8Num5z7">
    <w:name w:val="WW8Num5z7"/>
    <w:qFormat/>
    <w:rsid w:val="00AD18DA"/>
  </w:style>
  <w:style w:type="character" w:customStyle="1" w:styleId="WW8Num5z8">
    <w:name w:val="WW8Num5z8"/>
    <w:qFormat/>
    <w:rsid w:val="00AD18DA"/>
  </w:style>
  <w:style w:type="character" w:customStyle="1" w:styleId="WW8Num6z0">
    <w:name w:val="WW8Num6z0"/>
    <w:qFormat/>
    <w:rsid w:val="00AD18DA"/>
    <w:rPr>
      <w:rFonts w:ascii="Symbol" w:hAnsi="Symbol" w:cs="Symbol"/>
    </w:rPr>
  </w:style>
  <w:style w:type="character" w:customStyle="1" w:styleId="WW8Num6z1">
    <w:name w:val="WW8Num6z1"/>
    <w:qFormat/>
    <w:rsid w:val="00AD18DA"/>
    <w:rPr>
      <w:rFonts w:ascii="Courier New" w:hAnsi="Courier New" w:cs="Courier New"/>
    </w:rPr>
  </w:style>
  <w:style w:type="character" w:customStyle="1" w:styleId="WW8Num6z2">
    <w:name w:val="WW8Num6z2"/>
    <w:qFormat/>
    <w:rsid w:val="00AD18DA"/>
    <w:rPr>
      <w:rFonts w:ascii="Wingdings" w:hAnsi="Wingdings" w:cs="Wingdings"/>
    </w:rPr>
  </w:style>
  <w:style w:type="character" w:customStyle="1" w:styleId="WW8Num7z0">
    <w:name w:val="WW8Num7z0"/>
    <w:qFormat/>
    <w:rsid w:val="00AD18DA"/>
  </w:style>
  <w:style w:type="character" w:customStyle="1" w:styleId="WW8Num7z1">
    <w:name w:val="WW8Num7z1"/>
    <w:qFormat/>
    <w:rsid w:val="00AD18DA"/>
  </w:style>
  <w:style w:type="character" w:customStyle="1" w:styleId="WW8Num7z2">
    <w:name w:val="WW8Num7z2"/>
    <w:qFormat/>
    <w:rsid w:val="00AD18DA"/>
  </w:style>
  <w:style w:type="character" w:customStyle="1" w:styleId="WW8Num7z3">
    <w:name w:val="WW8Num7z3"/>
    <w:qFormat/>
    <w:rsid w:val="00AD18DA"/>
  </w:style>
  <w:style w:type="character" w:customStyle="1" w:styleId="WW8Num7z4">
    <w:name w:val="WW8Num7z4"/>
    <w:qFormat/>
    <w:rsid w:val="00AD18DA"/>
  </w:style>
  <w:style w:type="character" w:customStyle="1" w:styleId="WW8Num7z5">
    <w:name w:val="WW8Num7z5"/>
    <w:qFormat/>
    <w:rsid w:val="00AD18DA"/>
  </w:style>
  <w:style w:type="character" w:customStyle="1" w:styleId="WW8Num7z6">
    <w:name w:val="WW8Num7z6"/>
    <w:qFormat/>
    <w:rsid w:val="00AD18DA"/>
  </w:style>
  <w:style w:type="character" w:customStyle="1" w:styleId="WW8Num7z7">
    <w:name w:val="WW8Num7z7"/>
    <w:qFormat/>
    <w:rsid w:val="00AD18DA"/>
  </w:style>
  <w:style w:type="character" w:customStyle="1" w:styleId="WW8Num7z8">
    <w:name w:val="WW8Num7z8"/>
    <w:qFormat/>
    <w:rsid w:val="00AD18DA"/>
  </w:style>
  <w:style w:type="character" w:customStyle="1" w:styleId="WW8Num8z0">
    <w:name w:val="WW8Num8z0"/>
    <w:qFormat/>
    <w:rsid w:val="00AD18DA"/>
  </w:style>
  <w:style w:type="character" w:customStyle="1" w:styleId="WW8Num8z1">
    <w:name w:val="WW8Num8z1"/>
    <w:qFormat/>
    <w:rsid w:val="00AD18DA"/>
  </w:style>
  <w:style w:type="character" w:customStyle="1" w:styleId="WW8Num8z2">
    <w:name w:val="WW8Num8z2"/>
    <w:qFormat/>
    <w:rsid w:val="00AD18DA"/>
  </w:style>
  <w:style w:type="character" w:customStyle="1" w:styleId="WW8Num8z3">
    <w:name w:val="WW8Num8z3"/>
    <w:qFormat/>
    <w:rsid w:val="00AD18DA"/>
  </w:style>
  <w:style w:type="character" w:customStyle="1" w:styleId="WW8Num8z4">
    <w:name w:val="WW8Num8z4"/>
    <w:qFormat/>
    <w:rsid w:val="00AD18DA"/>
  </w:style>
  <w:style w:type="character" w:customStyle="1" w:styleId="WW8Num8z5">
    <w:name w:val="WW8Num8z5"/>
    <w:qFormat/>
    <w:rsid w:val="00AD18DA"/>
  </w:style>
  <w:style w:type="character" w:customStyle="1" w:styleId="WW8Num8z6">
    <w:name w:val="WW8Num8z6"/>
    <w:qFormat/>
    <w:rsid w:val="00AD18DA"/>
  </w:style>
  <w:style w:type="character" w:customStyle="1" w:styleId="WW8Num8z7">
    <w:name w:val="WW8Num8z7"/>
    <w:qFormat/>
    <w:rsid w:val="00AD18DA"/>
  </w:style>
  <w:style w:type="character" w:customStyle="1" w:styleId="WW8Num8z8">
    <w:name w:val="WW8Num8z8"/>
    <w:qFormat/>
    <w:rsid w:val="00AD18DA"/>
  </w:style>
  <w:style w:type="character" w:customStyle="1" w:styleId="WW8Num9z0">
    <w:name w:val="WW8Num9z0"/>
    <w:qFormat/>
    <w:rsid w:val="00AD18DA"/>
  </w:style>
  <w:style w:type="character" w:customStyle="1" w:styleId="WW8Num9z1">
    <w:name w:val="WW8Num9z1"/>
    <w:qFormat/>
    <w:rsid w:val="00AD18DA"/>
  </w:style>
  <w:style w:type="character" w:customStyle="1" w:styleId="WW8Num9z2">
    <w:name w:val="WW8Num9z2"/>
    <w:qFormat/>
    <w:rsid w:val="00AD18DA"/>
  </w:style>
  <w:style w:type="character" w:customStyle="1" w:styleId="WW8Num9z3">
    <w:name w:val="WW8Num9z3"/>
    <w:qFormat/>
    <w:rsid w:val="00AD18DA"/>
  </w:style>
  <w:style w:type="character" w:customStyle="1" w:styleId="WW8Num9z4">
    <w:name w:val="WW8Num9z4"/>
    <w:qFormat/>
    <w:rsid w:val="00AD18DA"/>
  </w:style>
  <w:style w:type="character" w:customStyle="1" w:styleId="WW8Num9z5">
    <w:name w:val="WW8Num9z5"/>
    <w:qFormat/>
    <w:rsid w:val="00AD18DA"/>
  </w:style>
  <w:style w:type="character" w:customStyle="1" w:styleId="WW8Num9z6">
    <w:name w:val="WW8Num9z6"/>
    <w:qFormat/>
    <w:rsid w:val="00AD18DA"/>
  </w:style>
  <w:style w:type="character" w:customStyle="1" w:styleId="WW8Num9z7">
    <w:name w:val="WW8Num9z7"/>
    <w:qFormat/>
    <w:rsid w:val="00AD18DA"/>
  </w:style>
  <w:style w:type="character" w:customStyle="1" w:styleId="WW8Num9z8">
    <w:name w:val="WW8Num9z8"/>
    <w:qFormat/>
    <w:rsid w:val="00AD18DA"/>
  </w:style>
  <w:style w:type="character" w:customStyle="1" w:styleId="WW8Num10z0">
    <w:name w:val="WW8Num10z0"/>
    <w:qFormat/>
    <w:rsid w:val="00AD18DA"/>
  </w:style>
  <w:style w:type="character" w:customStyle="1" w:styleId="WW8Num10z1">
    <w:name w:val="WW8Num10z1"/>
    <w:qFormat/>
    <w:rsid w:val="00AD18DA"/>
  </w:style>
  <w:style w:type="character" w:customStyle="1" w:styleId="WW8Num10z2">
    <w:name w:val="WW8Num10z2"/>
    <w:qFormat/>
    <w:rsid w:val="00AD18DA"/>
  </w:style>
  <w:style w:type="character" w:customStyle="1" w:styleId="WW8Num10z3">
    <w:name w:val="WW8Num10z3"/>
    <w:qFormat/>
    <w:rsid w:val="00AD18DA"/>
  </w:style>
  <w:style w:type="character" w:customStyle="1" w:styleId="WW8Num10z4">
    <w:name w:val="WW8Num10z4"/>
    <w:qFormat/>
    <w:rsid w:val="00AD18DA"/>
  </w:style>
  <w:style w:type="character" w:customStyle="1" w:styleId="WW8Num10z5">
    <w:name w:val="WW8Num10z5"/>
    <w:qFormat/>
    <w:rsid w:val="00AD18DA"/>
  </w:style>
  <w:style w:type="character" w:customStyle="1" w:styleId="WW8Num10z6">
    <w:name w:val="WW8Num10z6"/>
    <w:qFormat/>
    <w:rsid w:val="00AD18DA"/>
  </w:style>
  <w:style w:type="character" w:customStyle="1" w:styleId="WW8Num10z7">
    <w:name w:val="WW8Num10z7"/>
    <w:qFormat/>
    <w:rsid w:val="00AD18DA"/>
  </w:style>
  <w:style w:type="character" w:customStyle="1" w:styleId="WW8Num10z8">
    <w:name w:val="WW8Num10z8"/>
    <w:qFormat/>
    <w:rsid w:val="00AD18DA"/>
  </w:style>
  <w:style w:type="character" w:customStyle="1" w:styleId="WW8Num11z0">
    <w:name w:val="WW8Num11z0"/>
    <w:qFormat/>
    <w:rsid w:val="00AD18DA"/>
    <w:rPr>
      <w:b/>
    </w:rPr>
  </w:style>
  <w:style w:type="character" w:customStyle="1" w:styleId="WW8Num11z1">
    <w:name w:val="WW8Num11z1"/>
    <w:qFormat/>
    <w:rsid w:val="00AD18DA"/>
  </w:style>
  <w:style w:type="character" w:customStyle="1" w:styleId="WW8Num11z2">
    <w:name w:val="WW8Num11z2"/>
    <w:qFormat/>
    <w:rsid w:val="00AD18DA"/>
  </w:style>
  <w:style w:type="character" w:customStyle="1" w:styleId="WW8Num11z3">
    <w:name w:val="WW8Num11z3"/>
    <w:qFormat/>
    <w:rsid w:val="00AD18DA"/>
  </w:style>
  <w:style w:type="character" w:customStyle="1" w:styleId="WW8Num11z4">
    <w:name w:val="WW8Num11z4"/>
    <w:qFormat/>
    <w:rsid w:val="00AD18DA"/>
  </w:style>
  <w:style w:type="character" w:customStyle="1" w:styleId="WW8Num11z5">
    <w:name w:val="WW8Num11z5"/>
    <w:qFormat/>
    <w:rsid w:val="00AD18DA"/>
  </w:style>
  <w:style w:type="character" w:customStyle="1" w:styleId="WW8Num11z6">
    <w:name w:val="WW8Num11z6"/>
    <w:qFormat/>
    <w:rsid w:val="00AD18DA"/>
  </w:style>
  <w:style w:type="character" w:customStyle="1" w:styleId="WW8Num11z7">
    <w:name w:val="WW8Num11z7"/>
    <w:qFormat/>
    <w:rsid w:val="00AD18DA"/>
  </w:style>
  <w:style w:type="character" w:customStyle="1" w:styleId="WW8Num11z8">
    <w:name w:val="WW8Num11z8"/>
    <w:qFormat/>
    <w:rsid w:val="00AD18DA"/>
  </w:style>
  <w:style w:type="character" w:customStyle="1" w:styleId="WW8Num12z0">
    <w:name w:val="WW8Num12z0"/>
    <w:qFormat/>
    <w:rsid w:val="00AD18DA"/>
  </w:style>
  <w:style w:type="character" w:customStyle="1" w:styleId="WW8Num12z1">
    <w:name w:val="WW8Num12z1"/>
    <w:qFormat/>
    <w:rsid w:val="00AD18DA"/>
  </w:style>
  <w:style w:type="character" w:customStyle="1" w:styleId="WW8Num12z2">
    <w:name w:val="WW8Num12z2"/>
    <w:qFormat/>
    <w:rsid w:val="00AD18DA"/>
  </w:style>
  <w:style w:type="character" w:customStyle="1" w:styleId="WW8Num12z3">
    <w:name w:val="WW8Num12z3"/>
    <w:qFormat/>
    <w:rsid w:val="00AD18DA"/>
  </w:style>
  <w:style w:type="character" w:customStyle="1" w:styleId="WW8Num12z4">
    <w:name w:val="WW8Num12z4"/>
    <w:qFormat/>
    <w:rsid w:val="00AD18DA"/>
  </w:style>
  <w:style w:type="character" w:customStyle="1" w:styleId="WW8Num12z5">
    <w:name w:val="WW8Num12z5"/>
    <w:qFormat/>
    <w:rsid w:val="00AD18DA"/>
  </w:style>
  <w:style w:type="character" w:customStyle="1" w:styleId="WW8Num12z6">
    <w:name w:val="WW8Num12z6"/>
    <w:qFormat/>
    <w:rsid w:val="00AD18DA"/>
  </w:style>
  <w:style w:type="character" w:customStyle="1" w:styleId="WW8Num12z7">
    <w:name w:val="WW8Num12z7"/>
    <w:qFormat/>
    <w:rsid w:val="00AD18DA"/>
  </w:style>
  <w:style w:type="character" w:customStyle="1" w:styleId="WW8Num12z8">
    <w:name w:val="WW8Num12z8"/>
    <w:qFormat/>
    <w:rsid w:val="00AD18DA"/>
  </w:style>
  <w:style w:type="character" w:customStyle="1" w:styleId="WW8Num13z0">
    <w:name w:val="WW8Num13z0"/>
    <w:qFormat/>
    <w:rsid w:val="00AD18DA"/>
    <w:rPr>
      <w:rFonts w:ascii="Calibri" w:hAnsi="Calibri" w:cs="Calibri"/>
    </w:rPr>
  </w:style>
  <w:style w:type="character" w:customStyle="1" w:styleId="WW8Num13z2">
    <w:name w:val="WW8Num13z2"/>
    <w:qFormat/>
    <w:rsid w:val="00AD18DA"/>
    <w:rPr>
      <w:rFonts w:ascii="Wingdings" w:hAnsi="Wingdings" w:cs="Wingdings"/>
    </w:rPr>
  </w:style>
  <w:style w:type="character" w:customStyle="1" w:styleId="WW8Num13z3">
    <w:name w:val="WW8Num13z3"/>
    <w:qFormat/>
    <w:rsid w:val="00AD18DA"/>
    <w:rPr>
      <w:rFonts w:ascii="Symbol" w:hAnsi="Symbol" w:cs="Symbol"/>
    </w:rPr>
  </w:style>
  <w:style w:type="character" w:customStyle="1" w:styleId="WW8Num13z4">
    <w:name w:val="WW8Num13z4"/>
    <w:qFormat/>
    <w:rsid w:val="00AD18DA"/>
    <w:rPr>
      <w:rFonts w:ascii="Courier New" w:hAnsi="Courier New" w:cs="Courier New"/>
    </w:rPr>
  </w:style>
  <w:style w:type="character" w:customStyle="1" w:styleId="WW8Num14z0">
    <w:name w:val="WW8Num14z0"/>
    <w:qFormat/>
    <w:rsid w:val="00AD18DA"/>
    <w:rPr>
      <w:rFonts w:ascii="Symbol" w:hAnsi="Symbol" w:cs="Symbol"/>
    </w:rPr>
  </w:style>
  <w:style w:type="character" w:customStyle="1" w:styleId="WW8Num14z1">
    <w:name w:val="WW8Num14z1"/>
    <w:qFormat/>
    <w:rsid w:val="00AD18DA"/>
    <w:rPr>
      <w:rFonts w:ascii="Courier New" w:hAnsi="Courier New" w:cs="Courier New"/>
    </w:rPr>
  </w:style>
  <w:style w:type="character" w:customStyle="1" w:styleId="WW8Num14z2">
    <w:name w:val="WW8Num14z2"/>
    <w:qFormat/>
    <w:rsid w:val="00AD18DA"/>
    <w:rPr>
      <w:rFonts w:ascii="Wingdings" w:hAnsi="Wingdings" w:cs="Wingdings"/>
    </w:rPr>
  </w:style>
  <w:style w:type="character" w:customStyle="1" w:styleId="WW8Num15z0">
    <w:name w:val="WW8Num15z0"/>
    <w:qFormat/>
    <w:rsid w:val="00AD18DA"/>
    <w:rPr>
      <w:b w:val="0"/>
    </w:rPr>
  </w:style>
  <w:style w:type="character" w:customStyle="1" w:styleId="WW8Num15z1">
    <w:name w:val="WW8Num15z1"/>
    <w:qFormat/>
    <w:rsid w:val="00AD18DA"/>
  </w:style>
  <w:style w:type="character" w:customStyle="1" w:styleId="WW8Num15z2">
    <w:name w:val="WW8Num15z2"/>
    <w:qFormat/>
    <w:rsid w:val="00AD18DA"/>
  </w:style>
  <w:style w:type="character" w:customStyle="1" w:styleId="WW8Num15z3">
    <w:name w:val="WW8Num15z3"/>
    <w:qFormat/>
    <w:rsid w:val="00AD18DA"/>
  </w:style>
  <w:style w:type="character" w:customStyle="1" w:styleId="WW8Num15z4">
    <w:name w:val="WW8Num15z4"/>
    <w:qFormat/>
    <w:rsid w:val="00AD18DA"/>
  </w:style>
  <w:style w:type="character" w:customStyle="1" w:styleId="WW8Num15z5">
    <w:name w:val="WW8Num15z5"/>
    <w:qFormat/>
    <w:rsid w:val="00AD18DA"/>
  </w:style>
  <w:style w:type="character" w:customStyle="1" w:styleId="WW8Num15z6">
    <w:name w:val="WW8Num15z6"/>
    <w:qFormat/>
    <w:rsid w:val="00AD18DA"/>
  </w:style>
  <w:style w:type="character" w:customStyle="1" w:styleId="WW8Num15z7">
    <w:name w:val="WW8Num15z7"/>
    <w:qFormat/>
    <w:rsid w:val="00AD18DA"/>
  </w:style>
  <w:style w:type="character" w:customStyle="1" w:styleId="WW8Num15z8">
    <w:name w:val="WW8Num15z8"/>
    <w:qFormat/>
    <w:rsid w:val="00AD18DA"/>
  </w:style>
  <w:style w:type="character" w:customStyle="1" w:styleId="WW8Num16z0">
    <w:name w:val="WW8Num16z0"/>
    <w:qFormat/>
    <w:rsid w:val="00AD18DA"/>
    <w:rPr>
      <w:rFonts w:ascii="Arial" w:hAnsi="Arial" w:cs="Arial"/>
      <w:b/>
    </w:rPr>
  </w:style>
  <w:style w:type="character" w:customStyle="1" w:styleId="WW8Num17z0">
    <w:name w:val="WW8Num17z0"/>
    <w:qFormat/>
    <w:rsid w:val="00AD18DA"/>
    <w:rPr>
      <w:rFonts w:ascii="Symbol" w:hAnsi="Symbol" w:cs="Symbol"/>
    </w:rPr>
  </w:style>
  <w:style w:type="character" w:customStyle="1" w:styleId="WW8Num17z1">
    <w:name w:val="WW8Num17z1"/>
    <w:qFormat/>
    <w:rsid w:val="00AD18DA"/>
    <w:rPr>
      <w:rFonts w:ascii="Courier New" w:hAnsi="Courier New" w:cs="Courier New"/>
    </w:rPr>
  </w:style>
  <w:style w:type="character" w:customStyle="1" w:styleId="WW8Num17z2">
    <w:name w:val="WW8Num17z2"/>
    <w:qFormat/>
    <w:rsid w:val="00AD18DA"/>
    <w:rPr>
      <w:rFonts w:ascii="Wingdings" w:hAnsi="Wingdings" w:cs="Wingdings"/>
    </w:rPr>
  </w:style>
  <w:style w:type="character" w:customStyle="1" w:styleId="WW8Num18z0">
    <w:name w:val="WW8Num18z0"/>
    <w:qFormat/>
    <w:rsid w:val="00AD18DA"/>
    <w:rPr>
      <w:rFonts w:ascii="Wingdings" w:hAnsi="Wingdings" w:cs="Wingdings"/>
    </w:rPr>
  </w:style>
  <w:style w:type="character" w:customStyle="1" w:styleId="WW8Num18z3">
    <w:name w:val="WW8Num18z3"/>
    <w:qFormat/>
    <w:rsid w:val="00AD18DA"/>
    <w:rPr>
      <w:rFonts w:ascii="Symbol" w:hAnsi="Symbol" w:cs="Symbol"/>
    </w:rPr>
  </w:style>
  <w:style w:type="character" w:customStyle="1" w:styleId="WW8Num18z4">
    <w:name w:val="WW8Num18z4"/>
    <w:qFormat/>
    <w:rsid w:val="00AD18DA"/>
    <w:rPr>
      <w:rFonts w:ascii="Courier New" w:hAnsi="Courier New" w:cs="Courier New"/>
    </w:rPr>
  </w:style>
  <w:style w:type="character" w:customStyle="1" w:styleId="WW8Num19z0">
    <w:name w:val="WW8Num19z0"/>
    <w:qFormat/>
    <w:rsid w:val="00AD18DA"/>
  </w:style>
  <w:style w:type="character" w:customStyle="1" w:styleId="WW8Num19z1">
    <w:name w:val="WW8Num19z1"/>
    <w:qFormat/>
    <w:rsid w:val="00AD18DA"/>
    <w:rPr>
      <w:rFonts w:ascii="Courier New" w:hAnsi="Courier New" w:cs="Courier New"/>
    </w:rPr>
  </w:style>
  <w:style w:type="character" w:customStyle="1" w:styleId="WW8Num19z2">
    <w:name w:val="WW8Num19z2"/>
    <w:qFormat/>
    <w:rsid w:val="00AD18DA"/>
    <w:rPr>
      <w:rFonts w:ascii="Wingdings" w:hAnsi="Wingdings" w:cs="Wingdings"/>
    </w:rPr>
  </w:style>
  <w:style w:type="character" w:customStyle="1" w:styleId="WW8Num19z3">
    <w:name w:val="WW8Num19z3"/>
    <w:qFormat/>
    <w:rsid w:val="00AD18DA"/>
    <w:rPr>
      <w:rFonts w:ascii="Symbol" w:hAnsi="Symbol" w:cs="Symbol"/>
    </w:rPr>
  </w:style>
  <w:style w:type="character" w:customStyle="1" w:styleId="WW8Num20z0">
    <w:name w:val="WW8Num20z0"/>
    <w:qFormat/>
    <w:rsid w:val="00AD18DA"/>
  </w:style>
  <w:style w:type="character" w:customStyle="1" w:styleId="WW8Num20z1">
    <w:name w:val="WW8Num20z1"/>
    <w:qFormat/>
    <w:rsid w:val="00AD18DA"/>
  </w:style>
  <w:style w:type="character" w:customStyle="1" w:styleId="WW8Num20z2">
    <w:name w:val="WW8Num20z2"/>
    <w:qFormat/>
    <w:rsid w:val="00AD18DA"/>
  </w:style>
  <w:style w:type="character" w:customStyle="1" w:styleId="WW8Num20z3">
    <w:name w:val="WW8Num20z3"/>
    <w:qFormat/>
    <w:rsid w:val="00AD18DA"/>
  </w:style>
  <w:style w:type="character" w:customStyle="1" w:styleId="WW8Num20z4">
    <w:name w:val="WW8Num20z4"/>
    <w:qFormat/>
    <w:rsid w:val="00AD18DA"/>
  </w:style>
  <w:style w:type="character" w:customStyle="1" w:styleId="WW8Num20z5">
    <w:name w:val="WW8Num20z5"/>
    <w:qFormat/>
    <w:rsid w:val="00AD18DA"/>
  </w:style>
  <w:style w:type="character" w:customStyle="1" w:styleId="WW8Num20z6">
    <w:name w:val="WW8Num20z6"/>
    <w:qFormat/>
    <w:rsid w:val="00AD18DA"/>
  </w:style>
  <w:style w:type="character" w:customStyle="1" w:styleId="WW8Num20z7">
    <w:name w:val="WW8Num20z7"/>
    <w:qFormat/>
    <w:rsid w:val="00AD18DA"/>
  </w:style>
  <w:style w:type="character" w:customStyle="1" w:styleId="WW8Num20z8">
    <w:name w:val="WW8Num20z8"/>
    <w:qFormat/>
    <w:rsid w:val="00AD18DA"/>
  </w:style>
  <w:style w:type="character" w:customStyle="1" w:styleId="WW8Num21z0">
    <w:name w:val="WW8Num21z0"/>
    <w:qFormat/>
    <w:rsid w:val="00AD18DA"/>
    <w:rPr>
      <w:b/>
    </w:rPr>
  </w:style>
  <w:style w:type="character" w:customStyle="1" w:styleId="WW8Num21z1">
    <w:name w:val="WW8Num21z1"/>
    <w:qFormat/>
    <w:rsid w:val="00AD18DA"/>
  </w:style>
  <w:style w:type="character" w:customStyle="1" w:styleId="WW8Num21z2">
    <w:name w:val="WW8Num21z2"/>
    <w:qFormat/>
    <w:rsid w:val="00AD18DA"/>
  </w:style>
  <w:style w:type="character" w:customStyle="1" w:styleId="WW8Num21z3">
    <w:name w:val="WW8Num21z3"/>
    <w:qFormat/>
    <w:rsid w:val="00AD18DA"/>
  </w:style>
  <w:style w:type="character" w:customStyle="1" w:styleId="WW8Num21z4">
    <w:name w:val="WW8Num21z4"/>
    <w:qFormat/>
    <w:rsid w:val="00AD18DA"/>
  </w:style>
  <w:style w:type="character" w:customStyle="1" w:styleId="WW8Num21z5">
    <w:name w:val="WW8Num21z5"/>
    <w:qFormat/>
    <w:rsid w:val="00AD18DA"/>
  </w:style>
  <w:style w:type="character" w:customStyle="1" w:styleId="WW8Num21z6">
    <w:name w:val="WW8Num21z6"/>
    <w:qFormat/>
    <w:rsid w:val="00AD18DA"/>
  </w:style>
  <w:style w:type="character" w:customStyle="1" w:styleId="WW8Num21z7">
    <w:name w:val="WW8Num21z7"/>
    <w:qFormat/>
    <w:rsid w:val="00AD18DA"/>
  </w:style>
  <w:style w:type="character" w:customStyle="1" w:styleId="WW8Num21z8">
    <w:name w:val="WW8Num21z8"/>
    <w:qFormat/>
    <w:rsid w:val="00AD18DA"/>
  </w:style>
  <w:style w:type="character" w:customStyle="1" w:styleId="WW8Num22z0">
    <w:name w:val="WW8Num22z0"/>
    <w:qFormat/>
    <w:rsid w:val="00AD18DA"/>
    <w:rPr>
      <w:rFonts w:ascii="Calibri" w:hAnsi="Calibri" w:cs="Calibri"/>
      <w:b/>
    </w:rPr>
  </w:style>
  <w:style w:type="character" w:customStyle="1" w:styleId="WW8Num22z1">
    <w:name w:val="WW8Num22z1"/>
    <w:qFormat/>
    <w:rsid w:val="00AD18DA"/>
    <w:rPr>
      <w:rFonts w:ascii="Wingdings" w:hAnsi="Wingdings" w:cs="Wingdings"/>
      <w:b/>
    </w:rPr>
  </w:style>
  <w:style w:type="character" w:customStyle="1" w:styleId="WW8Num22z2">
    <w:name w:val="WW8Num22z2"/>
    <w:qFormat/>
    <w:rsid w:val="00AD18DA"/>
  </w:style>
  <w:style w:type="character" w:customStyle="1" w:styleId="WW8Num22z3">
    <w:name w:val="WW8Num22z3"/>
    <w:qFormat/>
    <w:rsid w:val="00AD18DA"/>
  </w:style>
  <w:style w:type="character" w:customStyle="1" w:styleId="WW8Num22z4">
    <w:name w:val="WW8Num22z4"/>
    <w:qFormat/>
    <w:rsid w:val="00AD18DA"/>
  </w:style>
  <w:style w:type="character" w:customStyle="1" w:styleId="WW8Num22z5">
    <w:name w:val="WW8Num22z5"/>
    <w:qFormat/>
    <w:rsid w:val="00AD18DA"/>
  </w:style>
  <w:style w:type="character" w:customStyle="1" w:styleId="WW8Num22z6">
    <w:name w:val="WW8Num22z6"/>
    <w:qFormat/>
    <w:rsid w:val="00AD18DA"/>
  </w:style>
  <w:style w:type="character" w:customStyle="1" w:styleId="WW8Num22z7">
    <w:name w:val="WW8Num22z7"/>
    <w:qFormat/>
    <w:rsid w:val="00AD18DA"/>
  </w:style>
  <w:style w:type="character" w:customStyle="1" w:styleId="WW8Num22z8">
    <w:name w:val="WW8Num22z8"/>
    <w:qFormat/>
    <w:rsid w:val="00AD18DA"/>
  </w:style>
  <w:style w:type="character" w:customStyle="1" w:styleId="WW8Num23z0">
    <w:name w:val="WW8Num23z0"/>
    <w:qFormat/>
    <w:rsid w:val="00AD18DA"/>
  </w:style>
  <w:style w:type="character" w:customStyle="1" w:styleId="WW8Num23z1">
    <w:name w:val="WW8Num23z1"/>
    <w:qFormat/>
    <w:rsid w:val="00AD18DA"/>
  </w:style>
  <w:style w:type="character" w:customStyle="1" w:styleId="WW8Num23z2">
    <w:name w:val="WW8Num23z2"/>
    <w:qFormat/>
    <w:rsid w:val="00AD18DA"/>
  </w:style>
  <w:style w:type="character" w:customStyle="1" w:styleId="WW8Num23z3">
    <w:name w:val="WW8Num23z3"/>
    <w:qFormat/>
    <w:rsid w:val="00AD18DA"/>
  </w:style>
  <w:style w:type="character" w:customStyle="1" w:styleId="WW8Num23z4">
    <w:name w:val="WW8Num23z4"/>
    <w:qFormat/>
    <w:rsid w:val="00AD18DA"/>
  </w:style>
  <w:style w:type="character" w:customStyle="1" w:styleId="WW8Num23z5">
    <w:name w:val="WW8Num23z5"/>
    <w:qFormat/>
    <w:rsid w:val="00AD18DA"/>
  </w:style>
  <w:style w:type="character" w:customStyle="1" w:styleId="WW8Num23z6">
    <w:name w:val="WW8Num23z6"/>
    <w:qFormat/>
    <w:rsid w:val="00AD18DA"/>
  </w:style>
  <w:style w:type="character" w:customStyle="1" w:styleId="WW8Num23z7">
    <w:name w:val="WW8Num23z7"/>
    <w:qFormat/>
    <w:rsid w:val="00AD18DA"/>
  </w:style>
  <w:style w:type="character" w:customStyle="1" w:styleId="WW8Num23z8">
    <w:name w:val="WW8Num23z8"/>
    <w:qFormat/>
    <w:rsid w:val="00AD18DA"/>
  </w:style>
  <w:style w:type="character" w:customStyle="1" w:styleId="WW8Num24z0">
    <w:name w:val="WW8Num24z0"/>
    <w:qFormat/>
    <w:rsid w:val="00AD18DA"/>
    <w:rPr>
      <w:rFonts w:cs="Calibri"/>
      <w:b w:val="0"/>
    </w:rPr>
  </w:style>
  <w:style w:type="character" w:customStyle="1" w:styleId="Domylnaczcionkaakapitu1">
    <w:name w:val="Domyślna czcionka akapitu1"/>
    <w:qFormat/>
    <w:rsid w:val="00AD18DA"/>
  </w:style>
  <w:style w:type="character" w:styleId="Numerstrony">
    <w:name w:val="page number"/>
    <w:basedOn w:val="Domylnaczcionkaakapitu1"/>
    <w:qFormat/>
    <w:rsid w:val="00AD18DA"/>
  </w:style>
  <w:style w:type="character" w:customStyle="1" w:styleId="czeinternetowe">
    <w:name w:val="Łącze internetowe"/>
    <w:rsid w:val="00AD18DA"/>
    <w:rPr>
      <w:color w:val="000080"/>
      <w:u w:val="single"/>
    </w:rPr>
  </w:style>
  <w:style w:type="character" w:customStyle="1" w:styleId="HTML-wstpniesformatowanyZnak">
    <w:name w:val="HTML - wstępnie sformatowany Znak"/>
    <w:qFormat/>
    <w:rsid w:val="00AD18DA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qFormat/>
    <w:rsid w:val="00AD18DA"/>
    <w:rPr>
      <w:sz w:val="24"/>
      <w:szCs w:val="24"/>
      <w:lang w:val="pl-PL" w:bidi="ar-SA"/>
    </w:rPr>
  </w:style>
  <w:style w:type="character" w:customStyle="1" w:styleId="TekstkomentarzaZnak">
    <w:name w:val="Tekst komentarza Znak"/>
    <w:qFormat/>
    <w:rsid w:val="00AD18DA"/>
    <w:rPr>
      <w:lang w:val="pl-PL" w:bidi="ar-SA"/>
    </w:rPr>
  </w:style>
  <w:style w:type="character" w:customStyle="1" w:styleId="Odwoaniedokomentarza1">
    <w:name w:val="Odwołanie do komentarza1"/>
    <w:qFormat/>
    <w:rsid w:val="00AD18DA"/>
    <w:rPr>
      <w:sz w:val="16"/>
      <w:szCs w:val="16"/>
    </w:rPr>
  </w:style>
  <w:style w:type="character" w:customStyle="1" w:styleId="TematkomentarzaZnak">
    <w:name w:val="Temat komentarza Znak"/>
    <w:qFormat/>
    <w:rsid w:val="00AD18DA"/>
    <w:rPr>
      <w:b/>
      <w:bCs/>
      <w:lang w:val="pl-PL" w:bidi="ar-SA"/>
    </w:rPr>
  </w:style>
  <w:style w:type="character" w:customStyle="1" w:styleId="PlandokumentuZnak">
    <w:name w:val="Plan dokumentu Znak"/>
    <w:qFormat/>
    <w:rsid w:val="00AD18DA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basedOn w:val="Domylnaczcionkaakapitu1"/>
    <w:qFormat/>
    <w:rsid w:val="00AD18DA"/>
  </w:style>
  <w:style w:type="character" w:styleId="Pogrubienie">
    <w:name w:val="Strong"/>
    <w:qFormat/>
    <w:rsid w:val="00AD18DA"/>
    <w:rPr>
      <w:b/>
      <w:bCs/>
    </w:rPr>
  </w:style>
  <w:style w:type="character" w:customStyle="1" w:styleId="TekstprzypisukocowegoZnak">
    <w:name w:val="Tekst przypisu końcowego Znak"/>
    <w:basedOn w:val="Domylnaczcionkaakapitu1"/>
    <w:qFormat/>
    <w:rsid w:val="00AD18DA"/>
  </w:style>
  <w:style w:type="character" w:customStyle="1" w:styleId="Znakiprzypiswkocowych">
    <w:name w:val="Znaki przypisów końcowych"/>
    <w:qFormat/>
    <w:rsid w:val="00AD18DA"/>
    <w:rPr>
      <w:vertAlign w:val="superscript"/>
    </w:rPr>
  </w:style>
  <w:style w:type="character" w:customStyle="1" w:styleId="Wyrnienie">
    <w:name w:val="Wyróżnienie"/>
    <w:qFormat/>
    <w:rsid w:val="00AD18DA"/>
    <w:rPr>
      <w:i/>
      <w:iCs/>
    </w:rPr>
  </w:style>
  <w:style w:type="character" w:customStyle="1" w:styleId="Znakinumeracji">
    <w:name w:val="Znaki numeracji"/>
    <w:qFormat/>
    <w:rsid w:val="00AD18DA"/>
    <w:rPr>
      <w:rFonts w:ascii="Calibri" w:hAnsi="Calibri"/>
      <w:sz w:val="20"/>
      <w:szCs w:val="20"/>
    </w:rPr>
  </w:style>
  <w:style w:type="character" w:customStyle="1" w:styleId="Znakiwypunktowania">
    <w:name w:val="Znaki wypunktowania"/>
    <w:qFormat/>
    <w:rsid w:val="00AD18DA"/>
    <w:rPr>
      <w:rFonts w:ascii="OpenSymbol" w:eastAsia="OpenSymbol" w:hAnsi="OpenSymbol" w:cs="OpenSymbol"/>
    </w:rPr>
  </w:style>
  <w:style w:type="character" w:customStyle="1" w:styleId="TekstpodstawowyZnak">
    <w:name w:val="Tekst podstawowy Znak"/>
    <w:link w:val="Tekstpodstawowy"/>
    <w:qFormat/>
    <w:rsid w:val="0024703D"/>
    <w:rPr>
      <w:sz w:val="24"/>
      <w:szCs w:val="24"/>
      <w:lang w:eastAsia="zh-CN"/>
    </w:rPr>
  </w:style>
  <w:style w:type="character" w:customStyle="1" w:styleId="Zakotwiczenieprzypisukocowego">
    <w:name w:val="Zakotwiczenie przypisu końcowego"/>
    <w:rsid w:val="00167CBF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1548A"/>
    <w:rPr>
      <w:vertAlign w:val="superscript"/>
    </w:rPr>
  </w:style>
  <w:style w:type="character" w:customStyle="1" w:styleId="FontStyle97">
    <w:name w:val="Font Style97"/>
    <w:qFormat/>
    <w:rsid w:val="006D72EE"/>
    <w:rPr>
      <w:rFonts w:ascii="Arial Narrow" w:hAnsi="Arial Narrow" w:cs="Arial Narrow"/>
      <w:sz w:val="24"/>
      <w:szCs w:val="24"/>
    </w:rPr>
  </w:style>
  <w:style w:type="character" w:customStyle="1" w:styleId="h2">
    <w:name w:val="h2"/>
    <w:qFormat/>
    <w:rsid w:val="00C413BE"/>
  </w:style>
  <w:style w:type="character" w:customStyle="1" w:styleId="Brak">
    <w:name w:val="Brak"/>
    <w:qFormat/>
    <w:rsid w:val="00BA1D2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8703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rsid w:val="00AD18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18DA"/>
    <w:pPr>
      <w:widowControl/>
      <w:spacing w:after="120"/>
    </w:pPr>
    <w:rPr>
      <w:szCs w:val="24"/>
    </w:rPr>
  </w:style>
  <w:style w:type="paragraph" w:styleId="Lista">
    <w:name w:val="List"/>
    <w:basedOn w:val="Normalny"/>
    <w:rsid w:val="00AD18DA"/>
    <w:pPr>
      <w:ind w:left="283" w:hanging="283"/>
    </w:pPr>
  </w:style>
  <w:style w:type="paragraph" w:styleId="Legenda">
    <w:name w:val="caption"/>
    <w:basedOn w:val="Normalny"/>
    <w:qFormat/>
    <w:rsid w:val="00AD18D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AD18D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BE345D"/>
    <w:pPr>
      <w:keepNext/>
      <w:spacing w:before="240" w:after="120" w:line="360" w:lineRule="auto"/>
      <w:jc w:val="center"/>
    </w:pPr>
    <w:rPr>
      <w:rFonts w:asciiTheme="minorHAnsi" w:eastAsia="Microsoft YaHei" w:hAnsiTheme="minorHAnsi" w:cs="Mangal"/>
      <w:b/>
      <w:szCs w:val="28"/>
    </w:rPr>
  </w:style>
  <w:style w:type="paragraph" w:customStyle="1" w:styleId="Znak">
    <w:name w:val="Znak"/>
    <w:basedOn w:val="Normalny"/>
    <w:qFormat/>
    <w:rsid w:val="00AD18DA"/>
    <w:pPr>
      <w:widowControl/>
    </w:pPr>
    <w:rPr>
      <w:color w:val="000000"/>
      <w:lang w:eastAsia="ar-SA"/>
    </w:rPr>
  </w:style>
  <w:style w:type="paragraph" w:customStyle="1" w:styleId="Gwkaistopka">
    <w:name w:val="Główka i stopka"/>
    <w:basedOn w:val="Normalny"/>
    <w:qFormat/>
    <w:rsid w:val="00167CBF"/>
  </w:style>
  <w:style w:type="paragraph" w:styleId="Stopka">
    <w:name w:val="footer"/>
    <w:basedOn w:val="Normalny"/>
    <w:link w:val="StopkaZnak"/>
    <w:uiPriority w:val="99"/>
    <w:rsid w:val="00AD18DA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sid w:val="00AD18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qFormat/>
    <w:rsid w:val="00AD18DA"/>
    <w:pPr>
      <w:widowControl/>
      <w:spacing w:after="120" w:line="480" w:lineRule="auto"/>
    </w:pPr>
    <w:rPr>
      <w:szCs w:val="24"/>
    </w:rPr>
  </w:style>
  <w:style w:type="paragraph" w:styleId="Akapitzlist">
    <w:name w:val="List Paragraph"/>
    <w:basedOn w:val="Normalny"/>
    <w:qFormat/>
    <w:rsid w:val="00AD18DA"/>
    <w:pPr>
      <w:widowControl/>
      <w:spacing w:after="200"/>
      <w:ind w:left="720"/>
      <w:contextualSpacing/>
    </w:pPr>
    <w:rPr>
      <w:rFonts w:eastAsia="Calibri" w:cs="Calibri"/>
      <w:sz w:val="22"/>
      <w:szCs w:val="22"/>
    </w:rPr>
  </w:style>
  <w:style w:type="paragraph" w:customStyle="1" w:styleId="Tekstkomentarza1">
    <w:name w:val="Tekst komentarza1"/>
    <w:basedOn w:val="Normalny"/>
    <w:qFormat/>
    <w:rsid w:val="00AD18DA"/>
    <w:pPr>
      <w:widowControl/>
    </w:pPr>
  </w:style>
  <w:style w:type="paragraph" w:styleId="Tekstdymka">
    <w:name w:val="Balloon Text"/>
    <w:basedOn w:val="Normalny"/>
    <w:qFormat/>
    <w:rsid w:val="00AD18DA"/>
    <w:pPr>
      <w:widowControl/>
    </w:pPr>
    <w:rPr>
      <w:rFonts w:ascii="Tahoma" w:hAnsi="Tahoma" w:cs="Tahoma"/>
      <w:sz w:val="16"/>
      <w:szCs w:val="16"/>
    </w:rPr>
  </w:style>
  <w:style w:type="paragraph" w:styleId="Poprawka">
    <w:name w:val="Revision"/>
    <w:qFormat/>
    <w:rsid w:val="00AD18DA"/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qFormat/>
    <w:rsid w:val="00AD18DA"/>
    <w:rPr>
      <w:b/>
      <w:bCs/>
    </w:rPr>
  </w:style>
  <w:style w:type="paragraph" w:customStyle="1" w:styleId="Plandokumentu1">
    <w:name w:val="Plan dokumentu1"/>
    <w:basedOn w:val="Normalny"/>
    <w:qFormat/>
    <w:rsid w:val="00AD18DA"/>
    <w:pPr>
      <w:widowControl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AD18DA"/>
    <w:pPr>
      <w:widowControl/>
      <w:spacing w:before="280" w:after="280"/>
    </w:pPr>
    <w:rPr>
      <w:szCs w:val="24"/>
    </w:rPr>
  </w:style>
  <w:style w:type="paragraph" w:styleId="Tekstprzypisukocowego">
    <w:name w:val="endnote text"/>
    <w:basedOn w:val="Normalny"/>
    <w:rsid w:val="00AD18DA"/>
  </w:style>
  <w:style w:type="paragraph" w:customStyle="1" w:styleId="Zawartoramki">
    <w:name w:val="Zawartość ramki"/>
    <w:basedOn w:val="Normalny"/>
    <w:qFormat/>
    <w:rsid w:val="00AD18DA"/>
  </w:style>
  <w:style w:type="paragraph" w:customStyle="1" w:styleId="Style40">
    <w:name w:val="Style40"/>
    <w:basedOn w:val="Normalny"/>
    <w:qFormat/>
    <w:rsid w:val="00B57DF5"/>
    <w:pPr>
      <w:suppressAutoHyphens w:val="0"/>
      <w:spacing w:line="278" w:lineRule="exact"/>
      <w:jc w:val="both"/>
    </w:pPr>
    <w:rPr>
      <w:rFonts w:ascii="Arial Narrow" w:hAnsi="Arial Narrow"/>
      <w:szCs w:val="24"/>
      <w:lang w:eastAsia="pl-PL"/>
    </w:rPr>
  </w:style>
  <w:style w:type="paragraph" w:customStyle="1" w:styleId="Style73">
    <w:name w:val="Style73"/>
    <w:basedOn w:val="Normalny"/>
    <w:qFormat/>
    <w:rsid w:val="006D72EE"/>
    <w:pPr>
      <w:suppressAutoHyphens w:val="0"/>
      <w:spacing w:line="278" w:lineRule="exact"/>
      <w:ind w:hanging="350"/>
      <w:jc w:val="both"/>
    </w:pPr>
    <w:rPr>
      <w:rFonts w:ascii="Arial Narrow" w:hAnsi="Arial Narrow"/>
      <w:szCs w:val="24"/>
      <w:lang w:eastAsia="pl-PL"/>
    </w:rPr>
  </w:style>
  <w:style w:type="paragraph" w:customStyle="1" w:styleId="Style62">
    <w:name w:val="Style62"/>
    <w:basedOn w:val="Normalny"/>
    <w:qFormat/>
    <w:rsid w:val="006D72EE"/>
    <w:pPr>
      <w:suppressAutoHyphens w:val="0"/>
      <w:spacing w:line="274" w:lineRule="exact"/>
      <w:ind w:hanging="350"/>
    </w:pPr>
    <w:rPr>
      <w:rFonts w:ascii="Arial Narrow" w:hAnsi="Arial Narrow"/>
      <w:szCs w:val="24"/>
      <w:lang w:eastAsia="pl-PL"/>
    </w:rPr>
  </w:style>
  <w:style w:type="paragraph" w:styleId="Bezodstpw">
    <w:name w:val="No Spacing"/>
    <w:uiPriority w:val="1"/>
    <w:qFormat/>
    <w:rsid w:val="007D665F"/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qFormat/>
    <w:rsid w:val="00BA1D22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rsid w:val="00DE66B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33">
    <w:name w:val="Zaimportowany styl 33"/>
    <w:qFormat/>
    <w:rsid w:val="00BA1D22"/>
  </w:style>
  <w:style w:type="numbering" w:customStyle="1" w:styleId="Zaimportowanystyl34">
    <w:name w:val="Zaimportowany styl 34"/>
    <w:qFormat/>
    <w:rsid w:val="00BA1D22"/>
  </w:style>
  <w:style w:type="numbering" w:customStyle="1" w:styleId="Zaimportowanystyl35">
    <w:name w:val="Zaimportowany styl 35"/>
    <w:qFormat/>
    <w:rsid w:val="00BA1D22"/>
  </w:style>
  <w:style w:type="numbering" w:customStyle="1" w:styleId="Zaimportowanystyl36">
    <w:name w:val="Zaimportowany styl 36"/>
    <w:qFormat/>
    <w:rsid w:val="00BA1D22"/>
  </w:style>
  <w:style w:type="numbering" w:customStyle="1" w:styleId="Zaimportowanystyl38">
    <w:name w:val="Zaimportowany styl 38"/>
    <w:qFormat/>
    <w:rsid w:val="001B5A6E"/>
  </w:style>
  <w:style w:type="table" w:styleId="Tabela-Siatka">
    <w:name w:val="Table Grid"/>
    <w:basedOn w:val="Standardowy"/>
    <w:uiPriority w:val="59"/>
    <w:rsid w:val="002C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160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D160B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D160B"/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8700A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16DD"/>
    <w:rPr>
      <w:rFonts w:ascii="Calibri" w:eastAsiaTheme="majorEastAsia" w:hAnsi="Calibri" w:cstheme="majorBidi"/>
      <w:b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E16DD"/>
    <w:rPr>
      <w:rFonts w:ascii="Calibri" w:eastAsiaTheme="majorEastAsia" w:hAnsi="Calibri" w:cstheme="majorBidi"/>
      <w:b/>
      <w:sz w:val="24"/>
      <w:szCs w:val="26"/>
      <w:lang w:eastAsia="zh-CN"/>
    </w:rPr>
  </w:style>
  <w:style w:type="paragraph" w:customStyle="1" w:styleId="Domylnie">
    <w:name w:val="Domyślnie"/>
    <w:rsid w:val="00EC06E2"/>
    <w:pPr>
      <w:spacing w:after="200" w:line="276" w:lineRule="auto"/>
    </w:pPr>
    <w:rPr>
      <w:rFonts w:ascii="Calibri" w:hAnsi="Calibri"/>
      <w:kern w:val="1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345D"/>
    <w:rPr>
      <w:rFonts w:ascii="Calibri" w:hAnsi="Calibri"/>
      <w:sz w:val="24"/>
      <w:lang w:eastAsia="zh-CN"/>
    </w:rPr>
  </w:style>
  <w:style w:type="character" w:customStyle="1" w:styleId="markedcontent">
    <w:name w:val="markedcontent"/>
    <w:basedOn w:val="Domylnaczcionkaakapitu"/>
    <w:rsid w:val="00A8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urniak@sulej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4219E-6B70-4F4A-A919-0B048F44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3328</Words>
  <Characters>19971</Characters>
  <Application>Microsoft Office Word</Application>
  <DocSecurity>4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Paweł Turniak</dc:creator>
  <cp:lastModifiedBy>Izabela ID. Dróżdż</cp:lastModifiedBy>
  <cp:revision>2</cp:revision>
  <cp:lastPrinted>2023-05-08T11:15:00Z</cp:lastPrinted>
  <dcterms:created xsi:type="dcterms:W3CDTF">2023-05-22T13:11:00Z</dcterms:created>
  <dcterms:modified xsi:type="dcterms:W3CDTF">2023-05-22T13:11:00Z</dcterms:modified>
  <dc:language>pl-PL</dc:language>
</cp:coreProperties>
</file>