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7BE5E9C3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F819B9">
        <w:rPr>
          <w:rFonts w:ascii="Arial" w:hAnsi="Arial" w:cs="Arial"/>
        </w:rPr>
        <w:t>8</w:t>
      </w:r>
      <w:r w:rsidR="00F477A7">
        <w:rPr>
          <w:rFonts w:ascii="Arial" w:hAnsi="Arial" w:cs="Arial"/>
        </w:rPr>
        <w:t>6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F9E4BB7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F819B9">
        <w:rPr>
          <w:rFonts w:ascii="Arial" w:hAnsi="Arial" w:cs="Arial"/>
          <w:b/>
          <w:sz w:val="28"/>
          <w:szCs w:val="28"/>
        </w:rPr>
        <w:t>8</w:t>
      </w:r>
      <w:r w:rsidR="00F477A7">
        <w:rPr>
          <w:rFonts w:ascii="Arial" w:hAnsi="Arial" w:cs="Arial"/>
          <w:b/>
          <w:sz w:val="28"/>
          <w:szCs w:val="28"/>
        </w:rPr>
        <w:t>6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0F65D777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2A1925">
        <w:rPr>
          <w:rFonts w:ascii="Arial" w:hAnsi="Arial" w:cs="Arial"/>
          <w:sz w:val="24"/>
        </w:rPr>
        <w:t>1</w:t>
      </w:r>
      <w:r w:rsidR="00F477A7">
        <w:rPr>
          <w:rFonts w:ascii="Arial" w:hAnsi="Arial" w:cs="Arial"/>
          <w:sz w:val="24"/>
        </w:rPr>
        <w:t>6</w:t>
      </w:r>
      <w:r w:rsidR="00F819B9">
        <w:rPr>
          <w:rFonts w:ascii="Arial" w:hAnsi="Arial" w:cs="Arial"/>
          <w:sz w:val="24"/>
        </w:rPr>
        <w:t xml:space="preserve"> sierpnia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2A1925" w:rsidRDefault="00E51B9B" w:rsidP="002A192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D4F26E5" w14:textId="7B6C6D24" w:rsidR="00F819B9" w:rsidRPr="00F819B9" w:rsidRDefault="00F819B9" w:rsidP="00F819B9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819B9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2023 r. poz. 1270, poz. 1273</w:t>
      </w:r>
      <w:r w:rsidR="00F477A7">
        <w:rPr>
          <w:rFonts w:ascii="Arial" w:hAnsi="Arial" w:cs="Arial"/>
          <w:sz w:val="24"/>
          <w:szCs w:val="24"/>
        </w:rPr>
        <w:t>, poz. 1407</w:t>
      </w:r>
      <w:r w:rsidRPr="00F819B9">
        <w:rPr>
          <w:rFonts w:ascii="Arial" w:hAnsi="Arial" w:cs="Arial"/>
          <w:sz w:val="24"/>
          <w:szCs w:val="24"/>
        </w:rPr>
        <w:t>), § 18 i § 19 Uchwały Nr LV/492/2022 Rady Miejskiej w Sulejowie z dnia 16 grudnia 2022 roku w sprawie uchwalenia budżetu gminy Sulejów na 2023 rok, zarządzam co następuje:</w:t>
      </w:r>
    </w:p>
    <w:p w14:paraId="3093D90A" w14:textId="77777777" w:rsidR="00F819B9" w:rsidRPr="00F819B9" w:rsidRDefault="00F819B9" w:rsidP="00F819B9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955B0C0" w14:textId="7311A5D2" w:rsidR="00F477A7" w:rsidRP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F477A7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7A7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476AA6BE" w14:textId="77777777" w:rsidR="00F477A7" w:rsidRPr="00F477A7" w:rsidRDefault="00F477A7" w:rsidP="00F477A7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zwiększenie planu dochodów budżetowych, zgodnie z tabelą nr 1;</w:t>
      </w:r>
    </w:p>
    <w:p w14:paraId="618B9D90" w14:textId="77777777" w:rsidR="00F477A7" w:rsidRPr="00F477A7" w:rsidRDefault="00F477A7" w:rsidP="00F477A7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zwiększenie planu wydatków budżetowych, zgodnie z tabelą nr 2.</w:t>
      </w:r>
    </w:p>
    <w:p w14:paraId="442895A6" w14:textId="07C72B12" w:rsidR="00F477A7" w:rsidRP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F477A7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7A7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6401D034" w14:textId="77777777" w:rsidR="00F477A7" w:rsidRPr="00F477A7" w:rsidRDefault="00F477A7" w:rsidP="00F477A7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349D3EFF" w14:textId="77777777" w:rsidR="00F477A7" w:rsidRPr="00F477A7" w:rsidRDefault="00F477A7" w:rsidP="00F477A7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0F8689E4" w14:textId="0C98261D" w:rsidR="00F477A7" w:rsidRP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477A7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7A7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3764ADB8" w14:textId="70B3C091" w:rsid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477A7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7A7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3960D184" w14:textId="09BAC582" w:rsidR="00D7508F" w:rsidRPr="00D7508F" w:rsidRDefault="00D7508F" w:rsidP="00D7508F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508F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08F">
        <w:rPr>
          <w:rFonts w:ascii="Arial" w:hAnsi="Arial" w:cs="Arial"/>
          <w:sz w:val="24"/>
          <w:szCs w:val="24"/>
        </w:rPr>
        <w:t>Zmniejsza się plan rezerwy ogólnej o kwotę 16.000,00 zł. Plan po zmianach wynosi 79.687,00 zł.</w:t>
      </w:r>
    </w:p>
    <w:p w14:paraId="2C694708" w14:textId="3EE4AC83" w:rsidR="00F477A7" w:rsidRP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477A7">
        <w:rPr>
          <w:rFonts w:ascii="Arial" w:hAnsi="Arial" w:cs="Arial"/>
          <w:b/>
          <w:bCs/>
          <w:sz w:val="24"/>
          <w:szCs w:val="24"/>
        </w:rPr>
        <w:t xml:space="preserve">§ </w:t>
      </w:r>
      <w:r w:rsidR="00D7508F">
        <w:rPr>
          <w:rFonts w:ascii="Arial" w:hAnsi="Arial" w:cs="Arial"/>
          <w:b/>
          <w:bCs/>
          <w:sz w:val="24"/>
          <w:szCs w:val="24"/>
        </w:rPr>
        <w:t>6</w:t>
      </w:r>
      <w:r w:rsidRPr="00F477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7A7">
        <w:rPr>
          <w:rFonts w:ascii="Arial" w:hAnsi="Arial" w:cs="Arial"/>
          <w:sz w:val="24"/>
          <w:szCs w:val="24"/>
        </w:rPr>
        <w:t>Plan budżetu gminy Sulejów po zmianach wynosi:</w:t>
      </w:r>
    </w:p>
    <w:p w14:paraId="5DD6D9EB" w14:textId="77777777" w:rsidR="00F477A7" w:rsidRPr="00F477A7" w:rsidRDefault="00F477A7" w:rsidP="00F477A7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dochody 96.522.033,14 zł, w tym:</w:t>
      </w:r>
    </w:p>
    <w:p w14:paraId="1672E850" w14:textId="77777777" w:rsidR="00F477A7" w:rsidRPr="00F477A7" w:rsidRDefault="00F477A7" w:rsidP="00F477A7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dochody bieżące 72.839.656,07 zł,</w:t>
      </w:r>
    </w:p>
    <w:p w14:paraId="5146F3AB" w14:textId="77777777" w:rsidR="00F477A7" w:rsidRPr="00F477A7" w:rsidRDefault="00F477A7" w:rsidP="00F477A7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dochody majątkowe 23.682.377,07 zł;</w:t>
      </w:r>
    </w:p>
    <w:p w14:paraId="29FEC036" w14:textId="77777777" w:rsidR="00F477A7" w:rsidRPr="00F477A7" w:rsidRDefault="00F477A7" w:rsidP="00F477A7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wydatki 98.222.033,14 zł, w tym:</w:t>
      </w:r>
    </w:p>
    <w:p w14:paraId="2D20B055" w14:textId="77777777" w:rsidR="00F477A7" w:rsidRPr="00F477A7" w:rsidRDefault="00F477A7" w:rsidP="00F477A7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wydatki bieżące 69.486.902,19 zł,</w:t>
      </w:r>
    </w:p>
    <w:p w14:paraId="5A19891D" w14:textId="77777777" w:rsidR="00F477A7" w:rsidRPr="00F477A7" w:rsidRDefault="00F477A7" w:rsidP="00F477A7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477A7">
        <w:rPr>
          <w:rFonts w:ascii="Arial" w:hAnsi="Arial" w:cs="Arial"/>
          <w:bCs/>
          <w:sz w:val="24"/>
          <w:szCs w:val="24"/>
        </w:rPr>
        <w:t>wydatki majątkowe 28.735.130,95 zł.</w:t>
      </w:r>
    </w:p>
    <w:p w14:paraId="20AE0E61" w14:textId="4EF85C8C" w:rsidR="00F477A7" w:rsidRP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477A7">
        <w:rPr>
          <w:rFonts w:ascii="Arial" w:hAnsi="Arial" w:cs="Arial"/>
          <w:b/>
          <w:bCs/>
          <w:sz w:val="24"/>
          <w:szCs w:val="24"/>
        </w:rPr>
        <w:t xml:space="preserve">§ </w:t>
      </w:r>
      <w:r w:rsidR="00D7508F">
        <w:rPr>
          <w:rFonts w:ascii="Arial" w:hAnsi="Arial" w:cs="Arial"/>
          <w:b/>
          <w:bCs/>
          <w:sz w:val="24"/>
          <w:szCs w:val="24"/>
        </w:rPr>
        <w:t>7</w:t>
      </w:r>
      <w:r w:rsidRPr="00F477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7A7">
        <w:rPr>
          <w:rFonts w:ascii="Arial" w:hAnsi="Arial" w:cs="Arial"/>
          <w:sz w:val="24"/>
          <w:szCs w:val="24"/>
        </w:rPr>
        <w:t>Zarządzenie wchodzi w życie z dniem podjęcia.</w:t>
      </w:r>
    </w:p>
    <w:p w14:paraId="55813832" w14:textId="77777777" w:rsidR="00F477A7" w:rsidRPr="00F477A7" w:rsidRDefault="00F477A7" w:rsidP="00F477A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bookmarkEnd w:id="1"/>
    <w:p w14:paraId="57298D8D" w14:textId="77777777" w:rsidR="002A1925" w:rsidRPr="00E51B9B" w:rsidRDefault="002A1925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22</cp:revision>
  <cp:lastPrinted>2023-02-02T06:26:00Z</cp:lastPrinted>
  <dcterms:created xsi:type="dcterms:W3CDTF">2023-02-02T08:06:00Z</dcterms:created>
  <dcterms:modified xsi:type="dcterms:W3CDTF">2023-08-21T06:42:00Z</dcterms:modified>
</cp:coreProperties>
</file>