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9C36" w14:textId="77777777" w:rsidR="00552596" w:rsidRPr="00BB7DD7" w:rsidRDefault="00552596" w:rsidP="000244C4">
      <w:pPr>
        <w:pStyle w:val="Default"/>
        <w:jc w:val="center"/>
        <w:rPr>
          <w:rFonts w:asciiTheme="minorHAnsi" w:hAnsiTheme="minorHAnsi" w:cstheme="minorHAnsi"/>
          <w:b/>
          <w:bCs/>
        </w:rPr>
      </w:pPr>
      <w:r w:rsidRPr="00BB7DD7">
        <w:rPr>
          <w:rFonts w:asciiTheme="minorHAnsi" w:hAnsiTheme="minorHAnsi" w:cstheme="minorHAnsi"/>
          <w:b/>
          <w:bCs/>
        </w:rPr>
        <w:t>UCHWAŁA NR</w:t>
      </w:r>
      <w:r w:rsidR="00944B7B" w:rsidRPr="00BB7DD7">
        <w:rPr>
          <w:rFonts w:asciiTheme="minorHAnsi" w:hAnsiTheme="minorHAnsi" w:cstheme="minorHAnsi"/>
          <w:b/>
          <w:bCs/>
        </w:rPr>
        <w:t xml:space="preserve"> LXVI/559/2023</w:t>
      </w:r>
    </w:p>
    <w:p w14:paraId="5254706C" w14:textId="77777777" w:rsidR="00552596" w:rsidRPr="00BB7DD7" w:rsidRDefault="00552596" w:rsidP="00552596">
      <w:pPr>
        <w:pStyle w:val="Default"/>
        <w:jc w:val="center"/>
        <w:rPr>
          <w:rFonts w:asciiTheme="minorHAnsi" w:hAnsiTheme="minorHAnsi" w:cstheme="minorHAnsi"/>
        </w:rPr>
      </w:pPr>
      <w:r w:rsidRPr="00BB7DD7">
        <w:rPr>
          <w:rFonts w:asciiTheme="minorHAnsi" w:hAnsiTheme="minorHAnsi" w:cstheme="minorHAnsi"/>
          <w:b/>
          <w:bCs/>
        </w:rPr>
        <w:t>RADY MIEJSKIEJ w SULEJOWIE</w:t>
      </w:r>
    </w:p>
    <w:p w14:paraId="0C69D0E7" w14:textId="77777777" w:rsidR="00552596" w:rsidRPr="00BB7DD7" w:rsidRDefault="00CC72DD" w:rsidP="00552596">
      <w:pPr>
        <w:pStyle w:val="Default"/>
        <w:jc w:val="center"/>
        <w:rPr>
          <w:rFonts w:asciiTheme="minorHAnsi" w:hAnsiTheme="minorHAnsi" w:cstheme="minorHAnsi"/>
        </w:rPr>
      </w:pPr>
      <w:r w:rsidRPr="00BB7DD7">
        <w:rPr>
          <w:rFonts w:asciiTheme="minorHAnsi" w:hAnsiTheme="minorHAnsi" w:cstheme="minorHAnsi"/>
        </w:rPr>
        <w:t xml:space="preserve">z dnia </w:t>
      </w:r>
      <w:r w:rsidR="00944B7B" w:rsidRPr="00BB7DD7">
        <w:rPr>
          <w:rFonts w:asciiTheme="minorHAnsi" w:hAnsiTheme="minorHAnsi" w:cstheme="minorHAnsi"/>
        </w:rPr>
        <w:t>31 lipca</w:t>
      </w:r>
      <w:r w:rsidRPr="00BB7DD7">
        <w:rPr>
          <w:rFonts w:asciiTheme="minorHAnsi" w:hAnsiTheme="minorHAnsi" w:cstheme="minorHAnsi"/>
        </w:rPr>
        <w:t xml:space="preserve"> 2023</w:t>
      </w:r>
      <w:r w:rsidR="00552596" w:rsidRPr="00BB7DD7">
        <w:rPr>
          <w:rFonts w:asciiTheme="minorHAnsi" w:hAnsiTheme="minorHAnsi" w:cstheme="minorHAnsi"/>
        </w:rPr>
        <w:t xml:space="preserve"> r.</w:t>
      </w:r>
    </w:p>
    <w:p w14:paraId="527FF673" w14:textId="77777777" w:rsidR="000244C4" w:rsidRPr="00BB7DD7" w:rsidRDefault="000244C4" w:rsidP="00552596">
      <w:pPr>
        <w:pStyle w:val="Default"/>
        <w:jc w:val="center"/>
        <w:rPr>
          <w:rFonts w:asciiTheme="minorHAnsi" w:hAnsiTheme="minorHAnsi" w:cstheme="minorHAnsi"/>
        </w:rPr>
      </w:pPr>
    </w:p>
    <w:p w14:paraId="121E6D07" w14:textId="77777777" w:rsidR="00552596" w:rsidRPr="00BB7DD7" w:rsidRDefault="00552596" w:rsidP="00552596">
      <w:pPr>
        <w:pStyle w:val="Default"/>
        <w:jc w:val="center"/>
        <w:rPr>
          <w:rFonts w:asciiTheme="minorHAnsi" w:hAnsiTheme="minorHAnsi" w:cstheme="minorHAnsi"/>
          <w:b/>
          <w:bCs/>
          <w:sz w:val="22"/>
        </w:rPr>
      </w:pPr>
      <w:r w:rsidRPr="00BB7DD7">
        <w:rPr>
          <w:rFonts w:asciiTheme="minorHAnsi" w:hAnsiTheme="minorHAnsi" w:cstheme="minorHAnsi"/>
          <w:b/>
          <w:bCs/>
          <w:sz w:val="22"/>
        </w:rPr>
        <w:t xml:space="preserve">w sprawie uchwalenia zmiany </w:t>
      </w:r>
      <w:r w:rsidR="005D39BE" w:rsidRPr="00BB7DD7">
        <w:rPr>
          <w:rFonts w:asciiTheme="minorHAnsi" w:hAnsiTheme="minorHAnsi" w:cstheme="minorHAnsi"/>
          <w:b/>
          <w:bCs/>
          <w:sz w:val="22"/>
          <w:lang w:eastAsia="pl-PL"/>
        </w:rPr>
        <w:t>do miejscowego planu zagospodarowania przestrzennego</w:t>
      </w:r>
      <w:r w:rsidR="00441C8B" w:rsidRPr="00BB7DD7">
        <w:rPr>
          <w:rFonts w:asciiTheme="minorHAnsi" w:hAnsiTheme="minorHAnsi" w:cstheme="minorHAnsi"/>
          <w:b/>
          <w:bCs/>
          <w:sz w:val="22"/>
          <w:lang w:eastAsia="pl-PL"/>
        </w:rPr>
        <w:t xml:space="preserve"> uchwalonego uchwałą nr XXIV/175</w:t>
      </w:r>
      <w:r w:rsidR="005D39BE" w:rsidRPr="00BB7DD7">
        <w:rPr>
          <w:rFonts w:asciiTheme="minorHAnsi" w:hAnsiTheme="minorHAnsi" w:cstheme="minorHAnsi"/>
          <w:b/>
          <w:bCs/>
          <w:sz w:val="22"/>
          <w:lang w:eastAsia="pl-PL"/>
        </w:rPr>
        <w:t xml:space="preserve">/2005 Rady Miejskiej w Sulejowie z dnia 31 marca 2005 r. </w:t>
      </w:r>
      <w:r w:rsidR="000244C4" w:rsidRPr="00BB7DD7">
        <w:rPr>
          <w:rFonts w:asciiTheme="minorHAnsi" w:hAnsiTheme="minorHAnsi" w:cstheme="minorHAnsi"/>
          <w:b/>
          <w:bCs/>
          <w:sz w:val="22"/>
          <w:lang w:eastAsia="pl-PL"/>
        </w:rPr>
        <w:br/>
      </w:r>
      <w:r w:rsidR="005D39BE" w:rsidRPr="00BB7DD7">
        <w:rPr>
          <w:rFonts w:asciiTheme="minorHAnsi" w:hAnsiTheme="minorHAnsi" w:cstheme="minorHAnsi"/>
          <w:b/>
          <w:bCs/>
          <w:sz w:val="22"/>
          <w:lang w:eastAsia="pl-PL"/>
        </w:rPr>
        <w:t xml:space="preserve">w sprawie miejscowego planu zagospodarowania przestrzennego dla obszaru położonego </w:t>
      </w:r>
      <w:r w:rsidR="00705952" w:rsidRPr="00BB7DD7">
        <w:rPr>
          <w:rFonts w:asciiTheme="minorHAnsi" w:hAnsiTheme="minorHAnsi" w:cstheme="minorHAnsi"/>
          <w:b/>
          <w:bCs/>
          <w:sz w:val="22"/>
          <w:lang w:eastAsia="pl-PL"/>
        </w:rPr>
        <w:br/>
      </w:r>
      <w:r w:rsidR="005D39BE" w:rsidRPr="00BB7DD7">
        <w:rPr>
          <w:rFonts w:asciiTheme="minorHAnsi" w:hAnsiTheme="minorHAnsi" w:cstheme="minorHAnsi"/>
          <w:b/>
          <w:bCs/>
          <w:sz w:val="22"/>
          <w:lang w:eastAsia="pl-PL"/>
        </w:rPr>
        <w:t>w Sulejowie przy ulicy Grunwaldzkiej</w:t>
      </w:r>
      <w:r w:rsidRPr="00BB7DD7">
        <w:rPr>
          <w:rFonts w:asciiTheme="minorHAnsi" w:hAnsiTheme="minorHAnsi" w:cstheme="minorHAnsi"/>
          <w:b/>
          <w:bCs/>
          <w:sz w:val="22"/>
        </w:rPr>
        <w:t>.</w:t>
      </w:r>
    </w:p>
    <w:p w14:paraId="34495174" w14:textId="77777777" w:rsidR="00552596" w:rsidRPr="00BB7DD7" w:rsidRDefault="00552596" w:rsidP="00552596">
      <w:pPr>
        <w:pStyle w:val="Default"/>
        <w:jc w:val="center"/>
        <w:rPr>
          <w:rFonts w:asciiTheme="minorHAnsi" w:hAnsiTheme="minorHAnsi" w:cstheme="minorHAnsi"/>
          <w:sz w:val="22"/>
        </w:rPr>
      </w:pPr>
    </w:p>
    <w:p w14:paraId="7BC6938C" w14:textId="7388D5D9" w:rsidR="007D6912" w:rsidRPr="00BB7DD7" w:rsidRDefault="00552596" w:rsidP="005D39BE">
      <w:pPr>
        <w:autoSpaceDE w:val="0"/>
        <w:autoSpaceDN w:val="0"/>
        <w:adjustRightInd w:val="0"/>
        <w:spacing w:line="264" w:lineRule="auto"/>
        <w:jc w:val="both"/>
        <w:rPr>
          <w:rFonts w:asciiTheme="minorHAnsi" w:hAnsiTheme="minorHAnsi" w:cstheme="minorHAnsi"/>
          <w:sz w:val="22"/>
          <w:szCs w:val="24"/>
        </w:rPr>
      </w:pPr>
      <w:r w:rsidRPr="00BB7DD7">
        <w:rPr>
          <w:rFonts w:asciiTheme="minorHAnsi" w:hAnsiTheme="minorHAnsi" w:cstheme="minorHAnsi"/>
          <w:sz w:val="22"/>
          <w:szCs w:val="22"/>
        </w:rPr>
        <w:t>Na podstawie art. 20 ust. 1 ustawy z dnia 27 marca 2003 r. o planowaniu i zagospodarowaniu przestrzennym (t.</w:t>
      </w:r>
      <w:r w:rsidR="005D39BE" w:rsidRPr="00BB7DD7">
        <w:rPr>
          <w:rFonts w:asciiTheme="minorHAnsi" w:hAnsiTheme="minorHAnsi" w:cstheme="minorHAnsi"/>
          <w:sz w:val="22"/>
          <w:szCs w:val="22"/>
        </w:rPr>
        <w:t xml:space="preserve"> </w:t>
      </w:r>
      <w:r w:rsidRPr="00BB7DD7">
        <w:rPr>
          <w:rFonts w:asciiTheme="minorHAnsi" w:hAnsiTheme="minorHAnsi" w:cstheme="minorHAnsi"/>
          <w:sz w:val="22"/>
          <w:szCs w:val="22"/>
        </w:rPr>
        <w:t>j. Dz. U. z 202</w:t>
      </w:r>
      <w:r w:rsidR="004D105F" w:rsidRPr="00BB7DD7">
        <w:rPr>
          <w:rFonts w:asciiTheme="minorHAnsi" w:hAnsiTheme="minorHAnsi" w:cstheme="minorHAnsi"/>
          <w:sz w:val="22"/>
          <w:szCs w:val="22"/>
        </w:rPr>
        <w:t>3</w:t>
      </w:r>
      <w:r w:rsidRPr="00BB7DD7">
        <w:rPr>
          <w:rFonts w:asciiTheme="minorHAnsi" w:hAnsiTheme="minorHAnsi" w:cstheme="minorHAnsi"/>
          <w:sz w:val="22"/>
          <w:szCs w:val="22"/>
        </w:rPr>
        <w:t xml:space="preserve"> r. </w:t>
      </w:r>
      <w:r w:rsidR="00CC72DD" w:rsidRPr="00BB7DD7">
        <w:rPr>
          <w:rStyle w:val="markedcontent"/>
          <w:rFonts w:asciiTheme="minorHAnsi" w:hAnsiTheme="minorHAnsi" w:cstheme="minorHAnsi"/>
          <w:sz w:val="22"/>
          <w:szCs w:val="22"/>
        </w:rPr>
        <w:t xml:space="preserve">poz. </w:t>
      </w:r>
      <w:r w:rsidR="004D105F" w:rsidRPr="00BB7DD7">
        <w:rPr>
          <w:rStyle w:val="markedcontent"/>
          <w:rFonts w:asciiTheme="minorHAnsi" w:hAnsiTheme="minorHAnsi" w:cstheme="minorHAnsi"/>
          <w:sz w:val="22"/>
          <w:szCs w:val="22"/>
        </w:rPr>
        <w:t>977</w:t>
      </w:r>
      <w:r w:rsidRPr="00BB7DD7">
        <w:rPr>
          <w:rFonts w:asciiTheme="minorHAnsi" w:hAnsiTheme="minorHAnsi" w:cstheme="minorHAnsi"/>
          <w:sz w:val="22"/>
          <w:szCs w:val="22"/>
        </w:rPr>
        <w:t>)</w:t>
      </w:r>
      <w:r w:rsidRPr="00BB7DD7">
        <w:rPr>
          <w:rFonts w:asciiTheme="minorHAnsi" w:hAnsiTheme="minorHAnsi" w:cstheme="minorHAnsi"/>
          <w:sz w:val="22"/>
          <w:szCs w:val="24"/>
        </w:rPr>
        <w:t xml:space="preserve"> oraz art. 18 ust. 2 pkt. 5 ustawy z dnia 8 marca 1990 r. </w:t>
      </w:r>
      <w:r w:rsidR="00706137" w:rsidRPr="00BB7DD7">
        <w:rPr>
          <w:rFonts w:asciiTheme="minorHAnsi" w:hAnsiTheme="minorHAnsi" w:cstheme="minorHAnsi"/>
          <w:sz w:val="22"/>
          <w:szCs w:val="24"/>
        </w:rPr>
        <w:br/>
      </w:r>
      <w:r w:rsidRPr="00BB7DD7">
        <w:rPr>
          <w:rFonts w:asciiTheme="minorHAnsi" w:hAnsiTheme="minorHAnsi" w:cstheme="minorHAnsi"/>
          <w:sz w:val="22"/>
          <w:szCs w:val="24"/>
        </w:rPr>
        <w:t>o samorządzie gminnym (t.</w:t>
      </w:r>
      <w:r w:rsidR="005D39BE" w:rsidRPr="00BB7DD7">
        <w:rPr>
          <w:rFonts w:asciiTheme="minorHAnsi" w:hAnsiTheme="minorHAnsi" w:cstheme="minorHAnsi"/>
          <w:sz w:val="22"/>
          <w:szCs w:val="24"/>
        </w:rPr>
        <w:t xml:space="preserve"> </w:t>
      </w:r>
      <w:r w:rsidRPr="00BB7DD7">
        <w:rPr>
          <w:rFonts w:asciiTheme="minorHAnsi" w:hAnsiTheme="minorHAnsi" w:cstheme="minorHAnsi"/>
          <w:sz w:val="22"/>
          <w:szCs w:val="24"/>
        </w:rPr>
        <w:t>j. Dz. U. z 202</w:t>
      </w:r>
      <w:r w:rsidR="004D105F" w:rsidRPr="00BB7DD7">
        <w:rPr>
          <w:rFonts w:asciiTheme="minorHAnsi" w:hAnsiTheme="minorHAnsi" w:cstheme="minorHAnsi"/>
          <w:sz w:val="22"/>
          <w:szCs w:val="24"/>
        </w:rPr>
        <w:t>3</w:t>
      </w:r>
      <w:r w:rsidRPr="00BB7DD7">
        <w:rPr>
          <w:rFonts w:asciiTheme="minorHAnsi" w:hAnsiTheme="minorHAnsi" w:cstheme="minorHAnsi"/>
          <w:sz w:val="22"/>
          <w:szCs w:val="24"/>
        </w:rPr>
        <w:t xml:space="preserve"> r. poz. </w:t>
      </w:r>
      <w:r w:rsidR="004D105F" w:rsidRPr="00BB7DD7">
        <w:rPr>
          <w:rStyle w:val="markedcontent"/>
          <w:rFonts w:asciiTheme="minorHAnsi" w:hAnsiTheme="minorHAnsi" w:cstheme="minorHAnsi"/>
        </w:rPr>
        <w:t>40,</w:t>
      </w:r>
      <w:r w:rsidR="00706137" w:rsidRPr="00BB7DD7">
        <w:rPr>
          <w:rStyle w:val="markedcontent"/>
          <w:rFonts w:asciiTheme="minorHAnsi" w:hAnsiTheme="minorHAnsi" w:cstheme="minorHAnsi"/>
        </w:rPr>
        <w:t xml:space="preserve"> poz.</w:t>
      </w:r>
      <w:r w:rsidR="004D105F" w:rsidRPr="00BB7DD7">
        <w:rPr>
          <w:rStyle w:val="markedcontent"/>
          <w:rFonts w:asciiTheme="minorHAnsi" w:hAnsiTheme="minorHAnsi" w:cstheme="minorHAnsi"/>
        </w:rPr>
        <w:t xml:space="preserve"> 572</w:t>
      </w:r>
      <w:r w:rsidRPr="00BB7DD7">
        <w:rPr>
          <w:rFonts w:asciiTheme="minorHAnsi" w:hAnsiTheme="minorHAnsi" w:cstheme="minorHAnsi"/>
          <w:sz w:val="22"/>
          <w:szCs w:val="24"/>
        </w:rPr>
        <w:t xml:space="preserve">) oraz w związku z </w:t>
      </w:r>
      <w:r w:rsidR="005D39BE" w:rsidRPr="00BB7DD7">
        <w:rPr>
          <w:rFonts w:asciiTheme="minorHAnsi" w:hAnsiTheme="minorHAnsi" w:cstheme="minorHAnsi"/>
          <w:sz w:val="22"/>
          <w:szCs w:val="24"/>
        </w:rPr>
        <w:t>uchwała nr XXIII/224/2020 Rady Miejskiej w Sulejowie z dnia 28 maja 2020 r. w sprawie przystąpienia do sporządzenia zmiany do miejscowego planu zagospodarowania przestrzennego</w:t>
      </w:r>
      <w:r w:rsidR="00441C8B" w:rsidRPr="00BB7DD7">
        <w:rPr>
          <w:rFonts w:asciiTheme="minorHAnsi" w:hAnsiTheme="minorHAnsi" w:cstheme="minorHAnsi"/>
          <w:sz w:val="22"/>
          <w:szCs w:val="24"/>
        </w:rPr>
        <w:t xml:space="preserve"> uchwalonego uchwałą nr XXIV/175</w:t>
      </w:r>
      <w:r w:rsidR="005D39BE" w:rsidRPr="00BB7DD7">
        <w:rPr>
          <w:rFonts w:asciiTheme="minorHAnsi" w:hAnsiTheme="minorHAnsi" w:cstheme="minorHAnsi"/>
          <w:sz w:val="22"/>
          <w:szCs w:val="24"/>
        </w:rPr>
        <w:t>/2005 Rady Miejskiej w Sulejowie z dnia 31 marca 2005 r. w sprawie miejscowego planu zagospodarowania przestrzennego dla obszaru położonego w Sulejowie przy ulicy Grunwaldzkiej, po stwierdzeniu, że</w:t>
      </w:r>
      <w:r w:rsidRPr="00BB7DD7">
        <w:rPr>
          <w:rFonts w:asciiTheme="minorHAnsi" w:hAnsiTheme="minorHAnsi" w:cstheme="minorHAnsi"/>
          <w:sz w:val="22"/>
          <w:szCs w:val="24"/>
        </w:rPr>
        <w:t xml:space="preserve"> ustalenia planu nie naruszają ustaleń Studium uwarunkowań </w:t>
      </w:r>
      <w:r w:rsidR="00441C8B" w:rsidRPr="00BB7DD7">
        <w:rPr>
          <w:rFonts w:asciiTheme="minorHAnsi" w:hAnsiTheme="minorHAnsi" w:cstheme="minorHAnsi"/>
          <w:sz w:val="22"/>
          <w:szCs w:val="24"/>
        </w:rPr>
        <w:br/>
      </w:r>
      <w:r w:rsidRPr="00BB7DD7">
        <w:rPr>
          <w:rFonts w:asciiTheme="minorHAnsi" w:hAnsiTheme="minorHAnsi" w:cstheme="minorHAnsi"/>
          <w:sz w:val="22"/>
          <w:szCs w:val="24"/>
        </w:rPr>
        <w:t xml:space="preserve">i kierunków zagospodarowania przestrzennego Gminy </w:t>
      </w:r>
      <w:r w:rsidR="005D39BE" w:rsidRPr="00BB7DD7">
        <w:rPr>
          <w:rFonts w:asciiTheme="minorHAnsi" w:hAnsiTheme="minorHAnsi" w:cstheme="minorHAnsi"/>
          <w:sz w:val="22"/>
          <w:szCs w:val="24"/>
        </w:rPr>
        <w:t>Sulejów</w:t>
      </w:r>
      <w:r w:rsidRPr="00BB7DD7">
        <w:rPr>
          <w:rFonts w:asciiTheme="minorHAnsi" w:hAnsiTheme="minorHAnsi" w:cstheme="minorHAnsi"/>
          <w:sz w:val="22"/>
          <w:szCs w:val="24"/>
        </w:rPr>
        <w:t>, uchwala się, co następuje:</w:t>
      </w:r>
    </w:p>
    <w:p w14:paraId="0C175BD9" w14:textId="77777777" w:rsidR="007D6912" w:rsidRPr="00BB7DD7" w:rsidRDefault="007D6912" w:rsidP="005D39BE">
      <w:pPr>
        <w:jc w:val="both"/>
        <w:rPr>
          <w:rFonts w:asciiTheme="minorHAnsi" w:hAnsiTheme="minorHAnsi" w:cstheme="minorHAnsi"/>
          <w:sz w:val="22"/>
          <w:szCs w:val="24"/>
        </w:rPr>
      </w:pPr>
    </w:p>
    <w:p w14:paraId="50B20683" w14:textId="01A3CD10" w:rsidR="000D6C5F" w:rsidRPr="00BB7DD7" w:rsidRDefault="005D39BE" w:rsidP="00BB7DD7">
      <w:pPr>
        <w:autoSpaceDE w:val="0"/>
        <w:autoSpaceDN w:val="0"/>
        <w:adjustRightInd w:val="0"/>
        <w:spacing w:line="264" w:lineRule="auto"/>
        <w:ind w:firstLine="708"/>
        <w:jc w:val="both"/>
        <w:rPr>
          <w:rFonts w:asciiTheme="minorHAnsi" w:hAnsiTheme="minorHAnsi" w:cstheme="minorHAnsi"/>
          <w:sz w:val="22"/>
          <w:szCs w:val="24"/>
          <w:lang w:eastAsia="pl-PL"/>
        </w:rPr>
      </w:pPr>
      <w:r w:rsidRPr="00BB7DD7">
        <w:rPr>
          <w:rFonts w:asciiTheme="minorHAnsi" w:hAnsiTheme="minorHAnsi" w:cstheme="minorHAnsi"/>
          <w:b/>
          <w:bCs/>
          <w:sz w:val="22"/>
          <w:szCs w:val="24"/>
          <w:lang w:eastAsia="pl-PL"/>
        </w:rPr>
        <w:t xml:space="preserve">§ 1. </w:t>
      </w:r>
      <w:r w:rsidRPr="00BB7DD7">
        <w:rPr>
          <w:rFonts w:asciiTheme="minorHAnsi" w:hAnsiTheme="minorHAnsi" w:cstheme="minorHAnsi"/>
          <w:sz w:val="22"/>
          <w:szCs w:val="24"/>
          <w:lang w:eastAsia="pl-PL"/>
        </w:rPr>
        <w:t>W</w:t>
      </w:r>
      <w:r w:rsidR="00441C8B" w:rsidRPr="00BB7DD7">
        <w:rPr>
          <w:rFonts w:asciiTheme="minorHAnsi" w:hAnsiTheme="minorHAnsi" w:cstheme="minorHAnsi"/>
          <w:bCs/>
          <w:sz w:val="22"/>
          <w:szCs w:val="24"/>
          <w:lang w:eastAsia="pl-PL"/>
        </w:rPr>
        <w:t xml:space="preserve"> uchwale nr XXIV/175</w:t>
      </w:r>
      <w:r w:rsidRPr="00BB7DD7">
        <w:rPr>
          <w:rFonts w:asciiTheme="minorHAnsi" w:hAnsiTheme="minorHAnsi" w:cstheme="minorHAnsi"/>
          <w:bCs/>
          <w:sz w:val="22"/>
          <w:szCs w:val="24"/>
          <w:lang w:eastAsia="pl-PL"/>
        </w:rPr>
        <w:t xml:space="preserve">/2005 Rady Miejskiej w Sulejowie z dnia 31 marca 2005 r. </w:t>
      </w:r>
      <w:r w:rsidR="000244C4" w:rsidRPr="00BB7DD7">
        <w:rPr>
          <w:rFonts w:asciiTheme="minorHAnsi" w:hAnsiTheme="minorHAnsi" w:cstheme="minorHAnsi"/>
          <w:bCs/>
          <w:sz w:val="22"/>
          <w:szCs w:val="24"/>
          <w:lang w:eastAsia="pl-PL"/>
        </w:rPr>
        <w:br/>
      </w:r>
      <w:r w:rsidRPr="00BB7DD7">
        <w:rPr>
          <w:rFonts w:asciiTheme="minorHAnsi" w:hAnsiTheme="minorHAnsi" w:cstheme="minorHAnsi"/>
          <w:bCs/>
          <w:sz w:val="22"/>
          <w:szCs w:val="24"/>
          <w:lang w:eastAsia="pl-PL"/>
        </w:rPr>
        <w:t xml:space="preserve">w sprawie miejscowego planu zagospodarowania przestrzennego dla obszaru położonego </w:t>
      </w:r>
      <w:r w:rsidR="000244C4" w:rsidRPr="00BB7DD7">
        <w:rPr>
          <w:rFonts w:asciiTheme="minorHAnsi" w:hAnsiTheme="minorHAnsi" w:cstheme="minorHAnsi"/>
          <w:bCs/>
          <w:sz w:val="22"/>
          <w:szCs w:val="24"/>
          <w:lang w:eastAsia="pl-PL"/>
        </w:rPr>
        <w:br/>
      </w:r>
      <w:r w:rsidRPr="00BB7DD7">
        <w:rPr>
          <w:rFonts w:asciiTheme="minorHAnsi" w:hAnsiTheme="minorHAnsi" w:cstheme="minorHAnsi"/>
          <w:bCs/>
          <w:sz w:val="22"/>
          <w:szCs w:val="24"/>
          <w:lang w:eastAsia="pl-PL"/>
        </w:rPr>
        <w:t xml:space="preserve">w Sulejowie przy ulicy Grunwaldzkiej (Dz. Urz. Woj. Łódzkiego z 2005 r., nr 161, poz. 1629) </w:t>
      </w:r>
      <w:r w:rsidR="009201CD" w:rsidRPr="00BB7DD7">
        <w:rPr>
          <w:rFonts w:asciiTheme="minorHAnsi" w:hAnsiTheme="minorHAnsi" w:cstheme="minorHAnsi"/>
          <w:bCs/>
          <w:sz w:val="22"/>
          <w:szCs w:val="24"/>
          <w:lang w:eastAsia="pl-PL"/>
        </w:rPr>
        <w:br/>
      </w:r>
      <w:r w:rsidRPr="00BB7DD7">
        <w:rPr>
          <w:rFonts w:asciiTheme="minorHAnsi" w:hAnsiTheme="minorHAnsi" w:cstheme="minorHAnsi"/>
          <w:bCs/>
          <w:sz w:val="22"/>
          <w:szCs w:val="24"/>
          <w:lang w:eastAsia="pl-PL"/>
        </w:rPr>
        <w:t>§7 pkt. 4a</w:t>
      </w:r>
      <w:r w:rsidR="000D6C5F" w:rsidRPr="00BB7DD7">
        <w:rPr>
          <w:rFonts w:asciiTheme="minorHAnsi" w:hAnsiTheme="minorHAnsi" w:cstheme="minorHAnsi"/>
          <w:bCs/>
          <w:sz w:val="22"/>
          <w:szCs w:val="24"/>
          <w:lang w:eastAsia="pl-PL"/>
        </w:rPr>
        <w:t xml:space="preserve"> części tekstowej w brzmieniu</w:t>
      </w:r>
      <w:r w:rsidR="000D6C5F" w:rsidRPr="00BB7DD7">
        <w:rPr>
          <w:rFonts w:asciiTheme="minorHAnsi" w:hAnsiTheme="minorHAnsi" w:cstheme="minorHAnsi"/>
          <w:sz w:val="22"/>
          <w:szCs w:val="24"/>
          <w:lang w:eastAsia="pl-PL"/>
        </w:rPr>
        <w:t>:</w:t>
      </w:r>
      <w:r w:rsidR="00BB7DD7" w:rsidRPr="00BB7DD7">
        <w:rPr>
          <w:rFonts w:asciiTheme="minorHAnsi" w:hAnsiTheme="minorHAnsi" w:cstheme="minorHAnsi"/>
          <w:sz w:val="22"/>
          <w:szCs w:val="24"/>
          <w:lang w:eastAsia="pl-PL"/>
        </w:rPr>
        <w:t xml:space="preserve"> </w:t>
      </w:r>
      <w:r w:rsidR="000D6C5F" w:rsidRPr="00BB7DD7">
        <w:rPr>
          <w:rFonts w:asciiTheme="minorHAnsi" w:hAnsiTheme="minorHAnsi" w:cstheme="minorHAnsi"/>
          <w:iCs/>
          <w:noProof/>
          <w:sz w:val="22"/>
          <w:szCs w:val="24"/>
          <w:lang w:eastAsia="pl-PL"/>
        </w:rPr>
        <w:t>„odprowadzanie ścieków opadowych poprzez zaprojektowanie i w</w:t>
      </w:r>
      <w:r w:rsidR="00441C8B" w:rsidRPr="00BB7DD7">
        <w:rPr>
          <w:rFonts w:asciiTheme="minorHAnsi" w:hAnsiTheme="minorHAnsi" w:cstheme="minorHAnsi"/>
          <w:iCs/>
          <w:noProof/>
          <w:sz w:val="22"/>
          <w:szCs w:val="24"/>
          <w:lang w:eastAsia="pl-PL"/>
        </w:rPr>
        <w:t>ybudowanie zakładowej sieci kan</w:t>
      </w:r>
      <w:r w:rsidR="000D6C5F" w:rsidRPr="00BB7DD7">
        <w:rPr>
          <w:rFonts w:asciiTheme="minorHAnsi" w:hAnsiTheme="minorHAnsi" w:cstheme="minorHAnsi"/>
          <w:iCs/>
          <w:noProof/>
          <w:sz w:val="22"/>
          <w:szCs w:val="24"/>
          <w:lang w:eastAsia="pl-PL"/>
        </w:rPr>
        <w:t>a</w:t>
      </w:r>
      <w:r w:rsidR="00441C8B" w:rsidRPr="00BB7DD7">
        <w:rPr>
          <w:rFonts w:asciiTheme="minorHAnsi" w:hAnsiTheme="minorHAnsi" w:cstheme="minorHAnsi"/>
          <w:iCs/>
          <w:noProof/>
          <w:sz w:val="22"/>
          <w:szCs w:val="24"/>
          <w:lang w:eastAsia="pl-PL"/>
        </w:rPr>
        <w:t>l</w:t>
      </w:r>
      <w:r w:rsidR="000D6C5F" w:rsidRPr="00BB7DD7">
        <w:rPr>
          <w:rFonts w:asciiTheme="minorHAnsi" w:hAnsiTheme="minorHAnsi" w:cstheme="minorHAnsi"/>
          <w:iCs/>
          <w:noProof/>
          <w:sz w:val="22"/>
          <w:szCs w:val="24"/>
          <w:lang w:eastAsia="pl-PL"/>
        </w:rPr>
        <w:t>izacji deszczowej z odpływem do rzeki Radońki, po uzyskaniu pozwolenia wodno-prawnego”,</w:t>
      </w:r>
    </w:p>
    <w:p w14:paraId="58B0A53B" w14:textId="77777777" w:rsidR="000D6C5F" w:rsidRPr="00BB7DD7" w:rsidRDefault="000D6C5F" w:rsidP="005D39BE">
      <w:pPr>
        <w:autoSpaceDE w:val="0"/>
        <w:autoSpaceDN w:val="0"/>
        <w:adjustRightInd w:val="0"/>
        <w:spacing w:line="264" w:lineRule="auto"/>
        <w:ind w:firstLine="708"/>
        <w:jc w:val="both"/>
        <w:rPr>
          <w:rFonts w:asciiTheme="minorHAnsi" w:hAnsiTheme="minorHAnsi" w:cstheme="minorHAnsi"/>
          <w:sz w:val="22"/>
          <w:szCs w:val="24"/>
          <w:lang w:eastAsia="pl-PL"/>
        </w:rPr>
      </w:pPr>
    </w:p>
    <w:p w14:paraId="554AA05D" w14:textId="22289D15" w:rsidR="000D6C5F" w:rsidRPr="00BB7DD7" w:rsidRDefault="000D6C5F" w:rsidP="00BB7DD7">
      <w:pPr>
        <w:autoSpaceDE w:val="0"/>
        <w:autoSpaceDN w:val="0"/>
        <w:adjustRightInd w:val="0"/>
        <w:spacing w:line="264" w:lineRule="auto"/>
        <w:jc w:val="both"/>
        <w:rPr>
          <w:rFonts w:asciiTheme="minorHAnsi" w:hAnsiTheme="minorHAnsi" w:cstheme="minorHAnsi"/>
          <w:sz w:val="22"/>
          <w:szCs w:val="24"/>
          <w:lang w:eastAsia="pl-PL"/>
        </w:rPr>
      </w:pPr>
      <w:r w:rsidRPr="00BB7DD7">
        <w:rPr>
          <w:rFonts w:asciiTheme="minorHAnsi" w:hAnsiTheme="minorHAnsi" w:cstheme="minorHAnsi"/>
          <w:sz w:val="22"/>
          <w:szCs w:val="24"/>
          <w:lang w:eastAsia="pl-PL"/>
        </w:rPr>
        <w:t>zastępuje się brzmieniem:</w:t>
      </w:r>
      <w:r w:rsidR="00BB7DD7" w:rsidRPr="00BB7DD7">
        <w:rPr>
          <w:rFonts w:asciiTheme="minorHAnsi" w:hAnsiTheme="minorHAnsi" w:cstheme="minorHAnsi"/>
          <w:sz w:val="22"/>
          <w:szCs w:val="24"/>
          <w:lang w:eastAsia="pl-PL"/>
        </w:rPr>
        <w:t xml:space="preserve"> </w:t>
      </w:r>
      <w:r w:rsidRPr="00BB7DD7">
        <w:rPr>
          <w:rFonts w:asciiTheme="minorHAnsi" w:hAnsiTheme="minorHAnsi" w:cstheme="minorHAnsi"/>
          <w:iCs/>
          <w:noProof/>
          <w:sz w:val="22"/>
          <w:szCs w:val="24"/>
          <w:lang w:eastAsia="pl-PL"/>
        </w:rPr>
        <w:t xml:space="preserve">„odprowadzanie ścieków opadowych poprzez zaprojektowanie </w:t>
      </w:r>
      <w:r w:rsidR="00B03649">
        <w:rPr>
          <w:rFonts w:asciiTheme="minorHAnsi" w:hAnsiTheme="minorHAnsi" w:cstheme="minorHAnsi"/>
          <w:iCs/>
          <w:noProof/>
          <w:sz w:val="22"/>
          <w:szCs w:val="24"/>
          <w:lang w:eastAsia="pl-PL"/>
        </w:rPr>
        <w:br/>
      </w:r>
      <w:r w:rsidRPr="00BB7DD7">
        <w:rPr>
          <w:rFonts w:asciiTheme="minorHAnsi" w:hAnsiTheme="minorHAnsi" w:cstheme="minorHAnsi"/>
          <w:iCs/>
          <w:noProof/>
          <w:sz w:val="22"/>
          <w:szCs w:val="24"/>
          <w:lang w:eastAsia="pl-PL"/>
        </w:rPr>
        <w:t>i wybudowanie</w:t>
      </w:r>
      <w:r w:rsidR="00441C8B" w:rsidRPr="00BB7DD7">
        <w:rPr>
          <w:rFonts w:asciiTheme="minorHAnsi" w:hAnsiTheme="minorHAnsi" w:cstheme="minorHAnsi"/>
          <w:iCs/>
          <w:noProof/>
          <w:sz w:val="22"/>
          <w:szCs w:val="24"/>
          <w:lang w:eastAsia="pl-PL"/>
        </w:rPr>
        <w:t xml:space="preserve"> zbiorczej zakładowej sieci kan</w:t>
      </w:r>
      <w:r w:rsidRPr="00BB7DD7">
        <w:rPr>
          <w:rFonts w:asciiTheme="minorHAnsi" w:hAnsiTheme="minorHAnsi" w:cstheme="minorHAnsi"/>
          <w:iCs/>
          <w:noProof/>
          <w:sz w:val="22"/>
          <w:szCs w:val="24"/>
          <w:lang w:eastAsia="pl-PL"/>
        </w:rPr>
        <w:t>a</w:t>
      </w:r>
      <w:r w:rsidR="00441C8B" w:rsidRPr="00BB7DD7">
        <w:rPr>
          <w:rFonts w:asciiTheme="minorHAnsi" w:hAnsiTheme="minorHAnsi" w:cstheme="minorHAnsi"/>
          <w:iCs/>
          <w:noProof/>
          <w:sz w:val="22"/>
          <w:szCs w:val="24"/>
          <w:lang w:eastAsia="pl-PL"/>
        </w:rPr>
        <w:t>l</w:t>
      </w:r>
      <w:r w:rsidRPr="00BB7DD7">
        <w:rPr>
          <w:rFonts w:asciiTheme="minorHAnsi" w:hAnsiTheme="minorHAnsi" w:cstheme="minorHAnsi"/>
          <w:iCs/>
          <w:noProof/>
          <w:sz w:val="22"/>
          <w:szCs w:val="24"/>
          <w:lang w:eastAsia="pl-PL"/>
        </w:rPr>
        <w:t>izacji deszczowej z odpływem do rzeki Radońki lub do indywidualnych zbiorników na wody o</w:t>
      </w:r>
      <w:r w:rsidR="000244C4" w:rsidRPr="00BB7DD7">
        <w:rPr>
          <w:rFonts w:asciiTheme="minorHAnsi" w:hAnsiTheme="minorHAnsi" w:cstheme="minorHAnsi"/>
          <w:iCs/>
          <w:noProof/>
          <w:sz w:val="22"/>
          <w:szCs w:val="24"/>
          <w:lang w:eastAsia="pl-PL"/>
        </w:rPr>
        <w:t>padowe lub zbiorników odparowują</w:t>
      </w:r>
      <w:r w:rsidRPr="00BB7DD7">
        <w:rPr>
          <w:rFonts w:asciiTheme="minorHAnsi" w:hAnsiTheme="minorHAnsi" w:cstheme="minorHAnsi"/>
          <w:iCs/>
          <w:noProof/>
          <w:sz w:val="22"/>
          <w:szCs w:val="24"/>
          <w:lang w:eastAsia="pl-PL"/>
        </w:rPr>
        <w:t>cych”.</w:t>
      </w:r>
    </w:p>
    <w:p w14:paraId="2AF6EF65" w14:textId="77777777" w:rsidR="000D6C5F" w:rsidRPr="00BB7DD7" w:rsidRDefault="000D6C5F" w:rsidP="000D6C5F">
      <w:pPr>
        <w:autoSpaceDE w:val="0"/>
        <w:autoSpaceDN w:val="0"/>
        <w:adjustRightInd w:val="0"/>
        <w:spacing w:line="264" w:lineRule="auto"/>
        <w:ind w:firstLine="708"/>
        <w:jc w:val="both"/>
        <w:rPr>
          <w:rFonts w:asciiTheme="minorHAnsi" w:hAnsiTheme="minorHAnsi" w:cstheme="minorHAnsi"/>
          <w:b/>
          <w:bCs/>
          <w:sz w:val="22"/>
          <w:szCs w:val="24"/>
          <w:lang w:eastAsia="pl-PL"/>
        </w:rPr>
      </w:pPr>
    </w:p>
    <w:p w14:paraId="5E4AC6D6" w14:textId="77777777" w:rsidR="000D6C5F" w:rsidRPr="00BB7DD7" w:rsidRDefault="000D6C5F" w:rsidP="000D6C5F">
      <w:pPr>
        <w:autoSpaceDE w:val="0"/>
        <w:autoSpaceDN w:val="0"/>
        <w:adjustRightInd w:val="0"/>
        <w:spacing w:line="264" w:lineRule="auto"/>
        <w:ind w:firstLine="708"/>
        <w:jc w:val="both"/>
        <w:rPr>
          <w:rFonts w:asciiTheme="minorHAnsi" w:hAnsiTheme="minorHAnsi" w:cstheme="minorHAnsi"/>
          <w:sz w:val="22"/>
          <w:szCs w:val="24"/>
          <w:lang w:eastAsia="pl-PL"/>
        </w:rPr>
      </w:pPr>
      <w:r w:rsidRPr="00BB7DD7">
        <w:rPr>
          <w:rFonts w:asciiTheme="minorHAnsi" w:hAnsiTheme="minorHAnsi" w:cstheme="minorHAnsi"/>
          <w:b/>
          <w:bCs/>
          <w:sz w:val="22"/>
          <w:szCs w:val="24"/>
          <w:lang w:eastAsia="pl-PL"/>
        </w:rPr>
        <w:t xml:space="preserve">§ 2. </w:t>
      </w:r>
      <w:r w:rsidRPr="00BB7DD7">
        <w:rPr>
          <w:rFonts w:asciiTheme="minorHAnsi" w:hAnsiTheme="minorHAnsi" w:cstheme="minorHAnsi"/>
          <w:sz w:val="22"/>
          <w:szCs w:val="24"/>
          <w:lang w:eastAsia="pl-PL"/>
        </w:rPr>
        <w:t xml:space="preserve">Pozostałe ustalenia miejscowego planu zagospodarowania przestrzennego  </w:t>
      </w:r>
      <w:r w:rsidR="00441C8B" w:rsidRPr="00BB7DD7">
        <w:rPr>
          <w:rFonts w:asciiTheme="minorHAnsi" w:hAnsiTheme="minorHAnsi" w:cstheme="minorHAnsi"/>
          <w:sz w:val="22"/>
          <w:szCs w:val="24"/>
        </w:rPr>
        <w:t>uchwalonego uchwałą nr XXIV/175</w:t>
      </w:r>
      <w:r w:rsidR="000244C4" w:rsidRPr="00BB7DD7">
        <w:rPr>
          <w:rFonts w:asciiTheme="minorHAnsi" w:hAnsiTheme="minorHAnsi" w:cstheme="minorHAnsi"/>
          <w:sz w:val="22"/>
          <w:szCs w:val="24"/>
        </w:rPr>
        <w:t xml:space="preserve">/2005 Rady Miejskiej w Sulejowie z dnia 31 marca 2005 r. w sprawie miejscowego planu zagospodarowania przestrzennego dla obszaru położonego w Sulejowie przy ulicy Grunwaldzkiej </w:t>
      </w:r>
      <w:r w:rsidRPr="00BB7DD7">
        <w:rPr>
          <w:rFonts w:asciiTheme="minorHAnsi" w:hAnsiTheme="minorHAnsi" w:cstheme="minorHAnsi"/>
          <w:sz w:val="22"/>
          <w:szCs w:val="24"/>
          <w:lang w:eastAsia="pl-PL"/>
        </w:rPr>
        <w:t>pozostają bez zmian.</w:t>
      </w:r>
    </w:p>
    <w:p w14:paraId="75BAF514" w14:textId="77777777" w:rsidR="005D39BE" w:rsidRPr="00BB7DD7" w:rsidRDefault="005D39BE" w:rsidP="005D39BE">
      <w:pPr>
        <w:autoSpaceDE w:val="0"/>
        <w:autoSpaceDN w:val="0"/>
        <w:adjustRightInd w:val="0"/>
        <w:spacing w:line="264" w:lineRule="auto"/>
        <w:jc w:val="both"/>
        <w:rPr>
          <w:rFonts w:asciiTheme="minorHAnsi" w:hAnsiTheme="minorHAnsi" w:cstheme="minorHAnsi"/>
          <w:b/>
          <w:bCs/>
          <w:sz w:val="22"/>
          <w:szCs w:val="24"/>
          <w:lang w:eastAsia="pl-PL"/>
        </w:rPr>
      </w:pPr>
    </w:p>
    <w:p w14:paraId="2058EB57" w14:textId="77777777" w:rsidR="005D39BE" w:rsidRPr="00BB7DD7" w:rsidRDefault="000D6C5F" w:rsidP="005D39BE">
      <w:pPr>
        <w:autoSpaceDE w:val="0"/>
        <w:autoSpaceDN w:val="0"/>
        <w:adjustRightInd w:val="0"/>
        <w:spacing w:line="264" w:lineRule="auto"/>
        <w:ind w:firstLine="708"/>
        <w:jc w:val="both"/>
        <w:rPr>
          <w:rFonts w:asciiTheme="minorHAnsi" w:hAnsiTheme="minorHAnsi" w:cstheme="minorHAnsi"/>
          <w:sz w:val="22"/>
          <w:szCs w:val="24"/>
          <w:lang w:eastAsia="pl-PL"/>
        </w:rPr>
      </w:pPr>
      <w:r w:rsidRPr="00BB7DD7">
        <w:rPr>
          <w:rFonts w:asciiTheme="minorHAnsi" w:hAnsiTheme="minorHAnsi" w:cstheme="minorHAnsi"/>
          <w:b/>
          <w:bCs/>
          <w:sz w:val="22"/>
          <w:szCs w:val="24"/>
          <w:lang w:eastAsia="pl-PL"/>
        </w:rPr>
        <w:t>§ 3</w:t>
      </w:r>
      <w:r w:rsidR="005D39BE" w:rsidRPr="00BB7DD7">
        <w:rPr>
          <w:rFonts w:asciiTheme="minorHAnsi" w:hAnsiTheme="minorHAnsi" w:cstheme="minorHAnsi"/>
          <w:b/>
          <w:bCs/>
          <w:sz w:val="22"/>
          <w:szCs w:val="24"/>
          <w:lang w:eastAsia="pl-PL"/>
        </w:rPr>
        <w:t xml:space="preserve">. </w:t>
      </w:r>
      <w:r w:rsidR="005D39BE" w:rsidRPr="00BB7DD7">
        <w:rPr>
          <w:rFonts w:asciiTheme="minorHAnsi" w:hAnsiTheme="minorHAnsi" w:cstheme="minorHAnsi"/>
          <w:sz w:val="22"/>
          <w:szCs w:val="24"/>
          <w:lang w:eastAsia="pl-PL"/>
        </w:rPr>
        <w:t>Granice obszaru objętego planem oraz ustalenia części graficznej pozostają bez zmian.</w:t>
      </w:r>
    </w:p>
    <w:p w14:paraId="0E4931D0" w14:textId="77777777" w:rsidR="005D39BE" w:rsidRPr="00BB7DD7" w:rsidRDefault="005D39BE" w:rsidP="005D39BE">
      <w:pPr>
        <w:autoSpaceDE w:val="0"/>
        <w:autoSpaceDN w:val="0"/>
        <w:adjustRightInd w:val="0"/>
        <w:spacing w:line="264" w:lineRule="auto"/>
        <w:jc w:val="both"/>
        <w:rPr>
          <w:rFonts w:asciiTheme="minorHAnsi" w:hAnsiTheme="minorHAnsi" w:cstheme="minorHAnsi"/>
          <w:b/>
          <w:bCs/>
          <w:sz w:val="22"/>
          <w:szCs w:val="24"/>
          <w:lang w:eastAsia="pl-PL"/>
        </w:rPr>
      </w:pPr>
    </w:p>
    <w:p w14:paraId="2908BDCC" w14:textId="77777777" w:rsidR="005D39BE" w:rsidRPr="00BB7DD7" w:rsidRDefault="000D6C5F" w:rsidP="005D39BE">
      <w:pPr>
        <w:autoSpaceDE w:val="0"/>
        <w:autoSpaceDN w:val="0"/>
        <w:adjustRightInd w:val="0"/>
        <w:spacing w:line="264" w:lineRule="auto"/>
        <w:ind w:firstLine="708"/>
        <w:jc w:val="both"/>
        <w:rPr>
          <w:rFonts w:asciiTheme="minorHAnsi" w:hAnsiTheme="minorHAnsi" w:cstheme="minorHAnsi"/>
          <w:sz w:val="22"/>
          <w:szCs w:val="24"/>
          <w:lang w:eastAsia="pl-PL"/>
        </w:rPr>
      </w:pPr>
      <w:r w:rsidRPr="00BB7DD7">
        <w:rPr>
          <w:rFonts w:asciiTheme="minorHAnsi" w:hAnsiTheme="minorHAnsi" w:cstheme="minorHAnsi"/>
          <w:b/>
          <w:bCs/>
          <w:sz w:val="22"/>
          <w:szCs w:val="24"/>
          <w:lang w:eastAsia="pl-PL"/>
        </w:rPr>
        <w:t>§ 4</w:t>
      </w:r>
      <w:r w:rsidR="005D39BE" w:rsidRPr="00BB7DD7">
        <w:rPr>
          <w:rFonts w:asciiTheme="minorHAnsi" w:hAnsiTheme="minorHAnsi" w:cstheme="minorHAnsi"/>
          <w:b/>
          <w:bCs/>
          <w:sz w:val="22"/>
          <w:szCs w:val="24"/>
          <w:lang w:eastAsia="pl-PL"/>
        </w:rPr>
        <w:t xml:space="preserve">. </w:t>
      </w:r>
      <w:r w:rsidR="005D39BE" w:rsidRPr="00BB7DD7">
        <w:rPr>
          <w:rFonts w:asciiTheme="minorHAnsi" w:hAnsiTheme="minorHAnsi" w:cstheme="minorHAnsi"/>
          <w:sz w:val="22"/>
          <w:szCs w:val="24"/>
          <w:lang w:eastAsia="pl-PL"/>
        </w:rPr>
        <w:t>Wykonanie uchwały powierza się Burmistrzowi Sulejowa.</w:t>
      </w:r>
    </w:p>
    <w:p w14:paraId="4F660EA7" w14:textId="77777777" w:rsidR="005D39BE" w:rsidRPr="00BB7DD7" w:rsidRDefault="005D39BE" w:rsidP="005D39BE">
      <w:pPr>
        <w:autoSpaceDE w:val="0"/>
        <w:autoSpaceDN w:val="0"/>
        <w:adjustRightInd w:val="0"/>
        <w:spacing w:line="264" w:lineRule="auto"/>
        <w:jc w:val="both"/>
        <w:rPr>
          <w:rFonts w:asciiTheme="minorHAnsi" w:hAnsiTheme="minorHAnsi" w:cstheme="minorHAnsi"/>
          <w:b/>
          <w:bCs/>
          <w:sz w:val="22"/>
          <w:szCs w:val="24"/>
          <w:lang w:eastAsia="pl-PL"/>
        </w:rPr>
      </w:pPr>
    </w:p>
    <w:p w14:paraId="194D0AD1" w14:textId="77777777" w:rsidR="005D39BE" w:rsidRPr="00BB7DD7" w:rsidRDefault="000D6C5F" w:rsidP="005D39BE">
      <w:pPr>
        <w:autoSpaceDE w:val="0"/>
        <w:autoSpaceDN w:val="0"/>
        <w:adjustRightInd w:val="0"/>
        <w:spacing w:line="264" w:lineRule="auto"/>
        <w:ind w:firstLine="708"/>
        <w:jc w:val="both"/>
        <w:rPr>
          <w:rFonts w:asciiTheme="minorHAnsi" w:hAnsiTheme="minorHAnsi" w:cstheme="minorHAnsi"/>
          <w:b/>
          <w:bCs/>
          <w:sz w:val="22"/>
          <w:szCs w:val="24"/>
          <w:lang w:eastAsia="pl-PL"/>
        </w:rPr>
      </w:pPr>
      <w:r w:rsidRPr="00BB7DD7">
        <w:rPr>
          <w:rFonts w:asciiTheme="minorHAnsi" w:hAnsiTheme="minorHAnsi" w:cstheme="minorHAnsi"/>
          <w:b/>
          <w:bCs/>
          <w:sz w:val="22"/>
          <w:szCs w:val="24"/>
          <w:lang w:eastAsia="pl-PL"/>
        </w:rPr>
        <w:t>§ 5</w:t>
      </w:r>
      <w:r w:rsidR="005D39BE" w:rsidRPr="00BB7DD7">
        <w:rPr>
          <w:rFonts w:asciiTheme="minorHAnsi" w:hAnsiTheme="minorHAnsi" w:cstheme="minorHAnsi"/>
          <w:b/>
          <w:bCs/>
          <w:sz w:val="22"/>
          <w:szCs w:val="24"/>
          <w:lang w:eastAsia="pl-PL"/>
        </w:rPr>
        <w:t xml:space="preserve">. </w:t>
      </w:r>
      <w:r w:rsidR="005D39BE" w:rsidRPr="00BB7DD7">
        <w:rPr>
          <w:rFonts w:asciiTheme="minorHAnsi" w:hAnsiTheme="minorHAnsi" w:cstheme="minorHAnsi"/>
          <w:sz w:val="22"/>
          <w:szCs w:val="24"/>
          <w:lang w:eastAsia="pl-PL"/>
        </w:rPr>
        <w:t xml:space="preserve">Uchwała wchodzi w życie </w:t>
      </w:r>
      <w:r w:rsidRPr="00BB7DD7">
        <w:rPr>
          <w:rFonts w:asciiTheme="minorHAnsi" w:hAnsiTheme="minorHAnsi" w:cstheme="minorHAnsi"/>
          <w:sz w:val="22"/>
          <w:szCs w:val="24"/>
          <w:lang w:eastAsia="pl-PL"/>
        </w:rPr>
        <w:t>po upływie 14 dni</w:t>
      </w:r>
      <w:r w:rsidR="000244C4" w:rsidRPr="00BB7DD7">
        <w:rPr>
          <w:rFonts w:asciiTheme="minorHAnsi" w:hAnsiTheme="minorHAnsi" w:cstheme="minorHAnsi"/>
          <w:sz w:val="22"/>
          <w:szCs w:val="24"/>
          <w:lang w:eastAsia="pl-PL"/>
        </w:rPr>
        <w:t xml:space="preserve"> od dnia ogłoszenia w Dzienniku</w:t>
      </w:r>
      <w:r w:rsidR="000244C4" w:rsidRPr="00BB7DD7">
        <w:rPr>
          <w:rFonts w:asciiTheme="minorHAnsi" w:hAnsiTheme="minorHAnsi" w:cstheme="minorHAnsi"/>
          <w:sz w:val="22"/>
          <w:szCs w:val="24"/>
          <w:lang w:eastAsia="pl-PL"/>
        </w:rPr>
        <w:br/>
      </w:r>
      <w:r w:rsidRPr="00BB7DD7">
        <w:rPr>
          <w:rFonts w:asciiTheme="minorHAnsi" w:hAnsiTheme="minorHAnsi" w:cstheme="minorHAnsi"/>
          <w:sz w:val="22"/>
          <w:szCs w:val="24"/>
          <w:lang w:eastAsia="pl-PL"/>
        </w:rPr>
        <w:t>Urzędowym Województwa Łódzkiego.</w:t>
      </w:r>
    </w:p>
    <w:p w14:paraId="3BA4A7DA" w14:textId="77777777" w:rsidR="005D39BE" w:rsidRPr="00BB7DD7" w:rsidRDefault="005D39BE" w:rsidP="005D39BE">
      <w:pPr>
        <w:jc w:val="both"/>
        <w:rPr>
          <w:rFonts w:asciiTheme="minorHAnsi" w:hAnsiTheme="minorHAnsi" w:cstheme="minorHAnsi"/>
          <w:szCs w:val="24"/>
        </w:rPr>
      </w:pPr>
    </w:p>
    <w:p w14:paraId="38328317" w14:textId="77777777" w:rsidR="00944B7B" w:rsidRPr="00BB7DD7" w:rsidRDefault="00944B7B">
      <w:pPr>
        <w:rPr>
          <w:rFonts w:asciiTheme="minorHAnsi" w:hAnsiTheme="minorHAnsi" w:cstheme="minorHAnsi"/>
          <w:szCs w:val="24"/>
        </w:rPr>
      </w:pPr>
    </w:p>
    <w:p w14:paraId="556D7304" w14:textId="77777777" w:rsidR="00BB7DD7" w:rsidRPr="00BB7DD7" w:rsidRDefault="00BB7DD7" w:rsidP="000244C4">
      <w:pPr>
        <w:jc w:val="right"/>
        <w:rPr>
          <w:rFonts w:asciiTheme="minorHAnsi" w:hAnsiTheme="minorHAnsi" w:cstheme="minorHAnsi"/>
          <w:szCs w:val="24"/>
        </w:rPr>
      </w:pPr>
    </w:p>
    <w:p w14:paraId="1D545255" w14:textId="77777777" w:rsidR="00BB7DD7" w:rsidRPr="00BB7DD7" w:rsidRDefault="00BB7DD7" w:rsidP="000244C4">
      <w:pPr>
        <w:jc w:val="right"/>
        <w:rPr>
          <w:rFonts w:asciiTheme="minorHAnsi" w:hAnsiTheme="minorHAnsi" w:cstheme="minorHAnsi"/>
          <w:szCs w:val="24"/>
        </w:rPr>
      </w:pPr>
    </w:p>
    <w:p w14:paraId="04DBD9D5" w14:textId="62E243EA" w:rsidR="000244C4" w:rsidRPr="00BB7DD7" w:rsidRDefault="000244C4" w:rsidP="000244C4">
      <w:pPr>
        <w:jc w:val="right"/>
        <w:rPr>
          <w:rFonts w:asciiTheme="minorHAnsi" w:hAnsiTheme="minorHAnsi" w:cstheme="minorHAnsi"/>
          <w:szCs w:val="24"/>
        </w:rPr>
      </w:pPr>
      <w:r w:rsidRPr="00BB7DD7">
        <w:rPr>
          <w:rFonts w:asciiTheme="minorHAnsi" w:hAnsiTheme="minorHAnsi" w:cstheme="minorHAnsi"/>
          <w:szCs w:val="24"/>
        </w:rPr>
        <w:t xml:space="preserve">Przewodniczący Rady </w:t>
      </w:r>
    </w:p>
    <w:p w14:paraId="1FB571C2" w14:textId="0207AEAD" w:rsidR="00ED6319" w:rsidRPr="00BB7DD7" w:rsidRDefault="00ED6319" w:rsidP="000244C4">
      <w:pPr>
        <w:jc w:val="right"/>
        <w:rPr>
          <w:rFonts w:asciiTheme="minorHAnsi" w:hAnsiTheme="minorHAnsi" w:cstheme="minorHAnsi"/>
          <w:szCs w:val="24"/>
        </w:rPr>
      </w:pPr>
      <w:r w:rsidRPr="00BB7DD7">
        <w:rPr>
          <w:rFonts w:asciiTheme="minorHAnsi" w:hAnsiTheme="minorHAnsi" w:cstheme="minorHAnsi"/>
          <w:szCs w:val="24"/>
        </w:rPr>
        <w:t>/-/ Bartosz Borkowski</w:t>
      </w:r>
    </w:p>
    <w:p w14:paraId="01407701" w14:textId="77777777" w:rsidR="000244C4" w:rsidRPr="00BB7DD7" w:rsidRDefault="000244C4" w:rsidP="000244C4">
      <w:pPr>
        <w:rPr>
          <w:rFonts w:asciiTheme="minorHAnsi" w:hAnsiTheme="minorHAnsi" w:cstheme="minorHAnsi"/>
          <w:szCs w:val="24"/>
        </w:rPr>
      </w:pPr>
    </w:p>
    <w:p w14:paraId="212224CD" w14:textId="77777777" w:rsidR="00705952" w:rsidRPr="00BB7DD7" w:rsidRDefault="00705952" w:rsidP="000244C4">
      <w:pPr>
        <w:rPr>
          <w:rFonts w:asciiTheme="minorHAnsi" w:hAnsiTheme="minorHAnsi" w:cstheme="minorHAnsi"/>
          <w:szCs w:val="24"/>
        </w:rPr>
      </w:pPr>
    </w:p>
    <w:p w14:paraId="35EA923C" w14:textId="77777777" w:rsidR="004D105F" w:rsidRPr="00BB7DD7" w:rsidRDefault="004D105F" w:rsidP="000244C4">
      <w:pPr>
        <w:rPr>
          <w:rFonts w:asciiTheme="minorHAnsi" w:hAnsiTheme="minorHAnsi" w:cstheme="minorHAnsi"/>
          <w:szCs w:val="24"/>
        </w:rPr>
      </w:pPr>
    </w:p>
    <w:p w14:paraId="02F8CAE6" w14:textId="77777777" w:rsidR="00F421E2" w:rsidRPr="00BB7DD7" w:rsidRDefault="00F421E2" w:rsidP="00705952">
      <w:pPr>
        <w:autoSpaceDE w:val="0"/>
        <w:autoSpaceDN w:val="0"/>
        <w:adjustRightInd w:val="0"/>
        <w:spacing w:line="264" w:lineRule="auto"/>
        <w:jc w:val="center"/>
        <w:rPr>
          <w:rFonts w:asciiTheme="minorHAnsi" w:hAnsiTheme="minorHAnsi" w:cstheme="minorHAnsi"/>
          <w:b/>
          <w:bCs/>
          <w:lang w:eastAsia="pl-PL"/>
        </w:rPr>
      </w:pPr>
      <w:r w:rsidRPr="00BB7DD7">
        <w:rPr>
          <w:rFonts w:asciiTheme="minorHAnsi" w:hAnsiTheme="minorHAnsi" w:cstheme="minorHAnsi"/>
          <w:b/>
          <w:bCs/>
          <w:lang w:eastAsia="pl-PL"/>
        </w:rPr>
        <w:t>Uzasadnienie</w:t>
      </w:r>
    </w:p>
    <w:p w14:paraId="1D8C931A" w14:textId="77777777" w:rsidR="00705952" w:rsidRPr="00BB7DD7" w:rsidRDefault="00F421E2" w:rsidP="00705952">
      <w:pPr>
        <w:autoSpaceDE w:val="0"/>
        <w:autoSpaceDN w:val="0"/>
        <w:adjustRightInd w:val="0"/>
        <w:spacing w:line="264" w:lineRule="auto"/>
        <w:ind w:firstLine="426"/>
        <w:jc w:val="both"/>
        <w:rPr>
          <w:rFonts w:asciiTheme="minorHAnsi" w:hAnsiTheme="minorHAnsi" w:cstheme="minorHAnsi"/>
          <w:sz w:val="20"/>
        </w:rPr>
      </w:pPr>
      <w:r w:rsidRPr="00BB7DD7">
        <w:rPr>
          <w:rFonts w:asciiTheme="minorHAnsi" w:hAnsiTheme="minorHAnsi" w:cstheme="minorHAnsi"/>
          <w:sz w:val="20"/>
          <w:lang w:eastAsia="pl-PL"/>
        </w:rPr>
        <w:t xml:space="preserve">Zgodnie z art. 14 ust. 1 ustawy z dnia 27 marca 2003 r. o planowaniu i zagospodarowaniu przestrzennym </w:t>
      </w:r>
      <w:r w:rsidR="00705952" w:rsidRPr="00BB7DD7">
        <w:rPr>
          <w:rFonts w:asciiTheme="minorHAnsi" w:hAnsiTheme="minorHAnsi" w:cstheme="minorHAnsi"/>
          <w:sz w:val="20"/>
          <w:lang w:eastAsia="pl-PL"/>
        </w:rPr>
        <w:br/>
      </w:r>
      <w:r w:rsidRPr="00BB7DD7">
        <w:rPr>
          <w:rFonts w:asciiTheme="minorHAnsi" w:hAnsiTheme="minorHAnsi" w:cstheme="minorHAnsi"/>
          <w:sz w:val="20"/>
          <w:lang w:eastAsia="pl-PL"/>
        </w:rPr>
        <w:t>(t. j. Dz. U. z 202</w:t>
      </w:r>
      <w:r w:rsidR="004D105F" w:rsidRPr="00BB7DD7">
        <w:rPr>
          <w:rFonts w:asciiTheme="minorHAnsi" w:hAnsiTheme="minorHAnsi" w:cstheme="minorHAnsi"/>
          <w:sz w:val="20"/>
          <w:lang w:eastAsia="pl-PL"/>
        </w:rPr>
        <w:t>3</w:t>
      </w:r>
      <w:r w:rsidRPr="00BB7DD7">
        <w:rPr>
          <w:rFonts w:asciiTheme="minorHAnsi" w:hAnsiTheme="minorHAnsi" w:cstheme="minorHAnsi"/>
          <w:sz w:val="20"/>
          <w:lang w:eastAsia="pl-PL"/>
        </w:rPr>
        <w:t xml:space="preserve"> r. poz. </w:t>
      </w:r>
      <w:r w:rsidR="004D105F" w:rsidRPr="00BB7DD7">
        <w:rPr>
          <w:rFonts w:asciiTheme="minorHAnsi" w:hAnsiTheme="minorHAnsi" w:cstheme="minorHAnsi"/>
          <w:sz w:val="20"/>
          <w:lang w:eastAsia="pl-PL"/>
        </w:rPr>
        <w:t>977</w:t>
      </w:r>
      <w:r w:rsidRPr="00BB7DD7">
        <w:rPr>
          <w:rFonts w:asciiTheme="minorHAnsi" w:hAnsiTheme="minorHAnsi" w:cstheme="minorHAnsi"/>
          <w:sz w:val="20"/>
          <w:lang w:eastAsia="pl-PL"/>
        </w:rPr>
        <w:t xml:space="preserve">) w celu ustalenia przeznaczenia terenów, w tym dla inwestycji celu publicznego, oraz określenia sposobów ich zagospodarowania i zabudowy rada gminy podejmuje uchwałę </w:t>
      </w:r>
      <w:r w:rsidR="00705952" w:rsidRPr="00BB7DD7">
        <w:rPr>
          <w:rFonts w:asciiTheme="minorHAnsi" w:hAnsiTheme="minorHAnsi" w:cstheme="minorHAnsi"/>
          <w:sz w:val="20"/>
          <w:lang w:eastAsia="pl-PL"/>
        </w:rPr>
        <w:br/>
      </w:r>
      <w:r w:rsidRPr="00BB7DD7">
        <w:rPr>
          <w:rFonts w:asciiTheme="minorHAnsi" w:hAnsiTheme="minorHAnsi" w:cstheme="minorHAnsi"/>
          <w:sz w:val="20"/>
          <w:lang w:eastAsia="pl-PL"/>
        </w:rPr>
        <w:t>o przystąpieniu do sporządzenia miejscowego planu zagospodarowania przestrzennego.</w:t>
      </w:r>
      <w:r w:rsidR="0061201E" w:rsidRPr="00BB7DD7">
        <w:rPr>
          <w:rFonts w:asciiTheme="minorHAnsi" w:hAnsiTheme="minorHAnsi" w:cstheme="minorHAnsi"/>
          <w:sz w:val="20"/>
          <w:lang w:eastAsia="pl-PL"/>
        </w:rPr>
        <w:t xml:space="preserve"> Zgodnie natomiast </w:t>
      </w:r>
      <w:r w:rsidR="00705952" w:rsidRPr="00BB7DD7">
        <w:rPr>
          <w:rFonts w:asciiTheme="minorHAnsi" w:hAnsiTheme="minorHAnsi" w:cstheme="minorHAnsi"/>
          <w:sz w:val="20"/>
          <w:lang w:eastAsia="pl-PL"/>
        </w:rPr>
        <w:br/>
      </w:r>
      <w:r w:rsidRPr="00BB7DD7">
        <w:rPr>
          <w:rFonts w:asciiTheme="minorHAnsi" w:hAnsiTheme="minorHAnsi" w:cstheme="minorHAnsi"/>
          <w:sz w:val="20"/>
          <w:lang w:eastAsia="pl-PL"/>
        </w:rPr>
        <w:t xml:space="preserve">z przepisem </w:t>
      </w:r>
      <w:r w:rsidRPr="00BB7DD7">
        <w:rPr>
          <w:rFonts w:asciiTheme="minorHAnsi" w:hAnsiTheme="minorHAnsi" w:cstheme="minorHAnsi"/>
          <w:bCs/>
          <w:sz w:val="20"/>
        </w:rPr>
        <w:t>art. 27</w:t>
      </w:r>
      <w:r w:rsidRPr="00BB7DD7">
        <w:rPr>
          <w:rFonts w:asciiTheme="minorHAnsi" w:hAnsiTheme="minorHAnsi" w:cstheme="minorHAnsi"/>
          <w:b/>
          <w:bCs/>
          <w:sz w:val="20"/>
        </w:rPr>
        <w:t xml:space="preserve"> </w:t>
      </w:r>
      <w:r w:rsidRPr="00BB7DD7">
        <w:rPr>
          <w:rFonts w:asciiTheme="minorHAnsi" w:hAnsiTheme="minorHAnsi" w:cstheme="minorHAnsi"/>
          <w:bCs/>
          <w:sz w:val="20"/>
        </w:rPr>
        <w:t xml:space="preserve">ustawy </w:t>
      </w:r>
      <w:r w:rsidRPr="00BB7DD7">
        <w:rPr>
          <w:rFonts w:asciiTheme="minorHAnsi" w:hAnsiTheme="minorHAnsi" w:cstheme="minorHAnsi"/>
          <w:sz w:val="20"/>
        </w:rPr>
        <w:t>zmiana studium lub planu miejscowego następuje w takim trybie, w jakim są one uchwalane.</w:t>
      </w:r>
    </w:p>
    <w:p w14:paraId="34F4131B" w14:textId="77777777" w:rsidR="00705952" w:rsidRPr="00BB7DD7" w:rsidRDefault="00705952" w:rsidP="00705952">
      <w:pPr>
        <w:autoSpaceDE w:val="0"/>
        <w:autoSpaceDN w:val="0"/>
        <w:adjustRightInd w:val="0"/>
        <w:spacing w:line="264" w:lineRule="auto"/>
        <w:ind w:firstLine="426"/>
        <w:jc w:val="both"/>
        <w:rPr>
          <w:rFonts w:asciiTheme="minorHAnsi" w:hAnsiTheme="minorHAnsi" w:cstheme="minorHAnsi"/>
          <w:sz w:val="20"/>
          <w:lang w:eastAsia="pl-PL"/>
        </w:rPr>
      </w:pPr>
    </w:p>
    <w:p w14:paraId="128DC84E" w14:textId="77777777" w:rsidR="00705952" w:rsidRPr="00BB7DD7" w:rsidRDefault="00F421E2" w:rsidP="00705952">
      <w:pPr>
        <w:autoSpaceDE w:val="0"/>
        <w:autoSpaceDN w:val="0"/>
        <w:adjustRightInd w:val="0"/>
        <w:spacing w:line="264" w:lineRule="auto"/>
        <w:ind w:firstLine="426"/>
        <w:jc w:val="both"/>
        <w:rPr>
          <w:rFonts w:asciiTheme="minorHAnsi" w:hAnsiTheme="minorHAnsi" w:cstheme="minorHAnsi"/>
          <w:sz w:val="20"/>
          <w:lang w:eastAsia="pl-PL"/>
        </w:rPr>
      </w:pPr>
      <w:r w:rsidRPr="00BB7DD7">
        <w:rPr>
          <w:rFonts w:asciiTheme="minorHAnsi" w:hAnsiTheme="minorHAnsi" w:cstheme="minorHAnsi"/>
          <w:sz w:val="20"/>
          <w:lang w:eastAsia="pl-PL"/>
        </w:rPr>
        <w:t xml:space="preserve">Na przedmiotowym terenie obowiązuje </w:t>
      </w:r>
      <w:r w:rsidRPr="00BB7DD7">
        <w:rPr>
          <w:rFonts w:asciiTheme="minorHAnsi" w:hAnsiTheme="minorHAnsi" w:cstheme="minorHAnsi"/>
          <w:bCs/>
          <w:sz w:val="20"/>
          <w:lang w:eastAsia="pl-PL"/>
        </w:rPr>
        <w:t>miejscowy plan zagospodarowania przestrzennego uchwalony</w:t>
      </w:r>
      <w:r w:rsidR="00441C8B" w:rsidRPr="00BB7DD7">
        <w:rPr>
          <w:rFonts w:asciiTheme="minorHAnsi" w:hAnsiTheme="minorHAnsi" w:cstheme="minorHAnsi"/>
          <w:bCs/>
          <w:sz w:val="20"/>
          <w:lang w:eastAsia="pl-PL"/>
        </w:rPr>
        <w:t xml:space="preserve"> uchwałą nr XXIV/175</w:t>
      </w:r>
      <w:r w:rsidRPr="00BB7DD7">
        <w:rPr>
          <w:rFonts w:asciiTheme="minorHAnsi" w:hAnsiTheme="minorHAnsi" w:cstheme="minorHAnsi"/>
          <w:bCs/>
          <w:sz w:val="20"/>
          <w:lang w:eastAsia="pl-PL"/>
        </w:rPr>
        <w:t xml:space="preserve">/2005 Rady Miejskiej w Sulejowie z dnia 31 marca 2005 r. w sprawie miejscowego planu zagospodarowania przestrzennego dla obszaru położonego w Sulejowie przy ulicy Grunwaldzkiej. Plan ten zakłada przeznaczenie terenów położonych na terenie miasta Sulejów przy ul Grunwaldzkiej pod </w:t>
      </w:r>
      <w:r w:rsidRPr="00BB7DD7">
        <w:rPr>
          <w:rFonts w:asciiTheme="minorHAnsi" w:hAnsiTheme="minorHAnsi" w:cstheme="minorHAnsi"/>
          <w:sz w:val="20"/>
          <w:lang w:eastAsia="pl-PL"/>
        </w:rPr>
        <w:t>zakłady produkcyjne, składy, magazyny, usługi, obiekty administracyjne, zieleń</w:t>
      </w:r>
      <w:r w:rsidRPr="00BB7DD7">
        <w:rPr>
          <w:rFonts w:asciiTheme="minorHAnsi" w:hAnsiTheme="minorHAnsi" w:cstheme="minorHAnsi"/>
          <w:bCs/>
          <w:sz w:val="20"/>
          <w:lang w:eastAsia="pl-PL"/>
        </w:rPr>
        <w:t xml:space="preserve"> </w:t>
      </w:r>
      <w:r w:rsidRPr="00BB7DD7">
        <w:rPr>
          <w:rFonts w:asciiTheme="minorHAnsi" w:hAnsiTheme="minorHAnsi" w:cstheme="minorHAnsi"/>
          <w:sz w:val="20"/>
          <w:lang w:eastAsia="pl-PL"/>
        </w:rPr>
        <w:t xml:space="preserve">izolacyjną, parkingi, urządzenia obsługi technicznej (tereny P1 i P2), obsługę komunikacji samochodowej - parking wraz z urządzeniami związanymi </w:t>
      </w:r>
      <w:r w:rsidR="00705952" w:rsidRPr="00BB7DD7">
        <w:rPr>
          <w:rFonts w:asciiTheme="minorHAnsi" w:hAnsiTheme="minorHAnsi" w:cstheme="minorHAnsi"/>
          <w:sz w:val="20"/>
          <w:lang w:eastAsia="pl-PL"/>
        </w:rPr>
        <w:br/>
      </w:r>
      <w:r w:rsidRPr="00BB7DD7">
        <w:rPr>
          <w:rFonts w:asciiTheme="minorHAnsi" w:hAnsiTheme="minorHAnsi" w:cstheme="minorHAnsi"/>
          <w:sz w:val="20"/>
          <w:lang w:eastAsia="pl-PL"/>
        </w:rPr>
        <w:t xml:space="preserve">z zaopatrzeniem w energię elektryczną (teren 3KS), urządzenia związane z zaopatrzeniem w wodę (teren 4W), urządzenia związane z infrastrukturą techniczną w tym z zaopatrzeniem w energię elektryczną (teren 5E), mieszkalnictwo jednorodzinne (teren 6MN) oraz układ komunikacyjny (1KD, 2KD i 3KD). </w:t>
      </w:r>
      <w:r w:rsidRPr="00BB7DD7">
        <w:rPr>
          <w:rFonts w:asciiTheme="minorHAnsi" w:hAnsiTheme="minorHAnsi" w:cstheme="minorHAnsi"/>
          <w:bCs/>
          <w:sz w:val="20"/>
          <w:lang w:eastAsia="pl-PL"/>
        </w:rPr>
        <w:t xml:space="preserve">W §7 pkt. 4a plan zakłada, że </w:t>
      </w:r>
      <w:r w:rsidRPr="00BB7DD7">
        <w:rPr>
          <w:rFonts w:asciiTheme="minorHAnsi" w:hAnsiTheme="minorHAnsi" w:cstheme="minorHAnsi"/>
          <w:sz w:val="20"/>
          <w:lang w:eastAsia="pl-PL"/>
        </w:rPr>
        <w:t xml:space="preserve">odprowadzanie ścieków opadowych winno następować poprzez zaprojektowanie i wybudowanie zakładowej sieci kanalizacji deszczowej z odpływem do rzeki </w:t>
      </w:r>
      <w:proofErr w:type="spellStart"/>
      <w:r w:rsidRPr="00BB7DD7">
        <w:rPr>
          <w:rFonts w:asciiTheme="minorHAnsi" w:hAnsiTheme="minorHAnsi" w:cstheme="minorHAnsi"/>
          <w:sz w:val="20"/>
          <w:lang w:eastAsia="pl-PL"/>
        </w:rPr>
        <w:t>Radońki</w:t>
      </w:r>
      <w:proofErr w:type="spellEnd"/>
      <w:r w:rsidRPr="00BB7DD7">
        <w:rPr>
          <w:rFonts w:asciiTheme="minorHAnsi" w:hAnsiTheme="minorHAnsi" w:cstheme="minorHAnsi"/>
          <w:sz w:val="20"/>
          <w:lang w:eastAsia="pl-PL"/>
        </w:rPr>
        <w:t xml:space="preserve">, po uzyskaniu pozwolenia wodno-prawnego. Zapis taki uniemożliwia realizację indywidualnych systemów odprowadzania wody opadowej umożliwiających zagospodarowanie wody opadowej na terenach poszczególnych nieruchomości, np. w postaci drenażu rozsączającego na gruntach niezabudowanych, otwartych lub zamkniętych zbiorników na wodę deszczową, czy też zbiorników odparowujących i p. </w:t>
      </w:r>
      <w:proofErr w:type="spellStart"/>
      <w:r w:rsidRPr="00BB7DD7">
        <w:rPr>
          <w:rFonts w:asciiTheme="minorHAnsi" w:hAnsiTheme="minorHAnsi" w:cstheme="minorHAnsi"/>
          <w:sz w:val="20"/>
          <w:lang w:eastAsia="pl-PL"/>
        </w:rPr>
        <w:t>poż</w:t>
      </w:r>
      <w:proofErr w:type="spellEnd"/>
      <w:r w:rsidRPr="00BB7DD7">
        <w:rPr>
          <w:rFonts w:asciiTheme="minorHAnsi" w:hAnsiTheme="minorHAnsi" w:cstheme="minorHAnsi"/>
          <w:sz w:val="20"/>
          <w:lang w:eastAsia="pl-PL"/>
        </w:rPr>
        <w:t>. Z problemem tym stykają się bezpośrednio przedsiębiorcy zamierzający realizować inwestycje na terenie objętym planem. W dniu 24 i 25 lutego 2020 r. na ręce Burmistrza Sulejowa wpłynęły wnioski przedsiębiorców, w których jako właściciele działek objętej ustaleniami planu wnieśli oni o dokonanie stosownej zmiany planu i dopuszczenie w nim możliwości odprowadzania wód w rejonie własnej działki inwestycyjnej.</w:t>
      </w:r>
    </w:p>
    <w:p w14:paraId="644A157A" w14:textId="77777777" w:rsidR="00705952" w:rsidRPr="00BB7DD7" w:rsidRDefault="00F421E2" w:rsidP="00705952">
      <w:pPr>
        <w:autoSpaceDE w:val="0"/>
        <w:autoSpaceDN w:val="0"/>
        <w:adjustRightInd w:val="0"/>
        <w:spacing w:line="264" w:lineRule="auto"/>
        <w:ind w:firstLine="426"/>
        <w:jc w:val="both"/>
        <w:rPr>
          <w:rFonts w:asciiTheme="minorHAnsi" w:hAnsiTheme="minorHAnsi" w:cstheme="minorHAnsi"/>
          <w:sz w:val="20"/>
          <w:lang w:eastAsia="pl-PL"/>
        </w:rPr>
      </w:pPr>
      <w:r w:rsidRPr="00BB7DD7">
        <w:rPr>
          <w:rFonts w:asciiTheme="minorHAnsi" w:hAnsiTheme="minorHAnsi" w:cstheme="minorHAnsi"/>
          <w:sz w:val="20"/>
          <w:lang w:eastAsia="pl-PL"/>
        </w:rPr>
        <w:t xml:space="preserve">Z uwagi na obowiązujące przepisy ustawy z dnia 27 marca 2003 r. o planowaniu i zagospodarowaniu przestrzennym, zmiana miejscowego planu zagospodarowania przestrzennego odbywa się w takim trybie </w:t>
      </w:r>
      <w:r w:rsidR="00705952" w:rsidRPr="00BB7DD7">
        <w:rPr>
          <w:rFonts w:asciiTheme="minorHAnsi" w:hAnsiTheme="minorHAnsi" w:cstheme="minorHAnsi"/>
          <w:sz w:val="20"/>
          <w:lang w:eastAsia="pl-PL"/>
        </w:rPr>
        <w:br/>
      </w:r>
      <w:r w:rsidRPr="00BB7DD7">
        <w:rPr>
          <w:rFonts w:asciiTheme="minorHAnsi" w:hAnsiTheme="minorHAnsi" w:cstheme="minorHAnsi"/>
          <w:sz w:val="20"/>
          <w:lang w:eastAsia="pl-PL"/>
        </w:rPr>
        <w:t xml:space="preserve">w jakim plan ten jest uchwalany. W związku zatem z napływającymi wnioskami przedsiębiorców w sprawie konieczności zmiany zapisów obowiązującego planu zagospodarowania przestrzennego w zakresie ustalonego sposobu odprowadzania wód opadowych oraz w związku przepisami obowiązującej ustawy o planowaniu </w:t>
      </w:r>
      <w:r w:rsidR="00705952" w:rsidRPr="00BB7DD7">
        <w:rPr>
          <w:rFonts w:asciiTheme="minorHAnsi" w:hAnsiTheme="minorHAnsi" w:cstheme="minorHAnsi"/>
          <w:sz w:val="20"/>
          <w:lang w:eastAsia="pl-PL"/>
        </w:rPr>
        <w:br/>
      </w:r>
      <w:r w:rsidRPr="00BB7DD7">
        <w:rPr>
          <w:rFonts w:asciiTheme="minorHAnsi" w:hAnsiTheme="minorHAnsi" w:cstheme="minorHAnsi"/>
          <w:sz w:val="20"/>
          <w:lang w:eastAsia="pl-PL"/>
        </w:rPr>
        <w:t>i zagospodarowaniu przestrzennym regulujących formę dokonywania</w:t>
      </w:r>
      <w:r w:rsidR="00CE0745" w:rsidRPr="00BB7DD7">
        <w:rPr>
          <w:rFonts w:asciiTheme="minorHAnsi" w:hAnsiTheme="minorHAnsi" w:cstheme="minorHAnsi"/>
          <w:sz w:val="20"/>
          <w:lang w:eastAsia="pl-PL"/>
        </w:rPr>
        <w:t xml:space="preserve"> zmian w obowiązujących aktach </w:t>
      </w:r>
      <w:r w:rsidRPr="00BB7DD7">
        <w:rPr>
          <w:rFonts w:asciiTheme="minorHAnsi" w:hAnsiTheme="minorHAnsi" w:cstheme="minorHAnsi"/>
          <w:sz w:val="20"/>
          <w:lang w:eastAsia="pl-PL"/>
        </w:rPr>
        <w:t>prawa miejscowego w zakresie planowania i zagospodarowania przestrzennego</w:t>
      </w:r>
      <w:r w:rsidR="00CE0745" w:rsidRPr="00BB7DD7">
        <w:rPr>
          <w:rFonts w:asciiTheme="minorHAnsi" w:hAnsiTheme="minorHAnsi" w:cstheme="minorHAnsi"/>
          <w:sz w:val="20"/>
          <w:lang w:eastAsia="pl-PL"/>
        </w:rPr>
        <w:t>,</w:t>
      </w:r>
      <w:r w:rsidRPr="00BB7DD7">
        <w:rPr>
          <w:rFonts w:asciiTheme="minorHAnsi" w:hAnsiTheme="minorHAnsi" w:cstheme="minorHAnsi"/>
          <w:sz w:val="20"/>
          <w:lang w:eastAsia="pl-PL"/>
        </w:rPr>
        <w:t xml:space="preserve"> podjęcie uchwały w sprawie przystąpienia do zmiany do w/w planu stało się zasadne. Burmistrz Sulejowa podjął z</w:t>
      </w:r>
      <w:r w:rsidR="0061201E" w:rsidRPr="00BB7DD7">
        <w:rPr>
          <w:rFonts w:asciiTheme="minorHAnsi" w:hAnsiTheme="minorHAnsi" w:cstheme="minorHAnsi"/>
          <w:sz w:val="20"/>
          <w:lang w:eastAsia="pl-PL"/>
        </w:rPr>
        <w:t>adem działania określone w art. 15</w:t>
      </w:r>
      <w:r w:rsidR="00CE0745" w:rsidRPr="00BB7DD7">
        <w:rPr>
          <w:rFonts w:asciiTheme="minorHAnsi" w:hAnsiTheme="minorHAnsi" w:cstheme="minorHAnsi"/>
          <w:sz w:val="20"/>
          <w:lang w:eastAsia="pl-PL"/>
        </w:rPr>
        <w:t xml:space="preserve"> i 17</w:t>
      </w:r>
      <w:r w:rsidR="0061201E" w:rsidRPr="00BB7DD7">
        <w:rPr>
          <w:rFonts w:asciiTheme="minorHAnsi" w:hAnsiTheme="minorHAnsi" w:cstheme="minorHAnsi"/>
          <w:sz w:val="20"/>
          <w:lang w:eastAsia="pl-PL"/>
        </w:rPr>
        <w:t xml:space="preserve"> ustawy </w:t>
      </w:r>
      <w:r w:rsidRPr="00BB7DD7">
        <w:rPr>
          <w:rFonts w:asciiTheme="minorHAnsi" w:hAnsiTheme="minorHAnsi" w:cstheme="minorHAnsi"/>
          <w:sz w:val="20"/>
          <w:lang w:eastAsia="pl-PL"/>
        </w:rPr>
        <w:t>o planowaniu i zagospodarowaniu przestrzennym j. w.</w:t>
      </w:r>
    </w:p>
    <w:p w14:paraId="0926CB8E" w14:textId="77777777" w:rsidR="00705952" w:rsidRPr="00BB7DD7" w:rsidRDefault="00705952" w:rsidP="00705952">
      <w:pPr>
        <w:autoSpaceDE w:val="0"/>
        <w:autoSpaceDN w:val="0"/>
        <w:adjustRightInd w:val="0"/>
        <w:spacing w:line="264" w:lineRule="auto"/>
        <w:ind w:firstLine="426"/>
        <w:jc w:val="both"/>
        <w:rPr>
          <w:rFonts w:asciiTheme="minorHAnsi" w:hAnsiTheme="minorHAnsi" w:cstheme="minorHAnsi"/>
          <w:sz w:val="20"/>
          <w:lang w:eastAsia="pl-PL"/>
        </w:rPr>
      </w:pPr>
    </w:p>
    <w:p w14:paraId="305BBF15" w14:textId="77777777" w:rsidR="00DA2700" w:rsidRPr="00BB7DD7" w:rsidRDefault="00F421E2" w:rsidP="00705952">
      <w:pPr>
        <w:autoSpaceDE w:val="0"/>
        <w:autoSpaceDN w:val="0"/>
        <w:adjustRightInd w:val="0"/>
        <w:spacing w:line="264" w:lineRule="auto"/>
        <w:ind w:firstLine="426"/>
        <w:jc w:val="both"/>
        <w:rPr>
          <w:rFonts w:asciiTheme="minorHAnsi" w:hAnsiTheme="minorHAnsi" w:cstheme="minorHAnsi"/>
          <w:sz w:val="20"/>
          <w:lang w:eastAsia="pl-PL"/>
        </w:rPr>
      </w:pPr>
      <w:r w:rsidRPr="00BB7DD7">
        <w:rPr>
          <w:rFonts w:asciiTheme="minorHAnsi" w:hAnsiTheme="minorHAnsi" w:cstheme="minorHAnsi"/>
          <w:sz w:val="20"/>
          <w:lang w:eastAsia="pl-PL"/>
        </w:rPr>
        <w:t>Uchw</w:t>
      </w:r>
      <w:r w:rsidR="00C16AC4" w:rsidRPr="00BB7DD7">
        <w:rPr>
          <w:rFonts w:asciiTheme="minorHAnsi" w:hAnsiTheme="minorHAnsi" w:cstheme="minorHAnsi"/>
          <w:sz w:val="20"/>
          <w:lang w:eastAsia="pl-PL"/>
        </w:rPr>
        <w:t xml:space="preserve">alenie przedmiotowego planu wypełnia wymogi wynikające z przepisów art. 1 ust. 2-4 ustawy. Przedmiotowy plan nie zmienia przeznaczenia terenu, a jedynie doprecyzowuje zapisy szczegółowe w zakresie odprowadzania wód opadowych. </w:t>
      </w:r>
      <w:r w:rsidR="00DA2700" w:rsidRPr="00BB7DD7">
        <w:rPr>
          <w:rFonts w:asciiTheme="minorHAnsi" w:hAnsiTheme="minorHAnsi" w:cstheme="minorHAnsi"/>
          <w:sz w:val="20"/>
          <w:lang w:eastAsia="pl-PL"/>
        </w:rPr>
        <w:t>W trakcie prac planistycznych nie analizowano zatem możliwości zmiany przeznaczenie terenów w planie, a jedynie uszczegółowienie zapisów w zakresie odprowadzania wód opadowych.</w:t>
      </w:r>
    </w:p>
    <w:p w14:paraId="4ABE60D2" w14:textId="77777777" w:rsidR="00C16AC4" w:rsidRPr="00BB7DD7" w:rsidRDefault="00C16AC4" w:rsidP="00705952">
      <w:pPr>
        <w:autoSpaceDE w:val="0"/>
        <w:autoSpaceDN w:val="0"/>
        <w:adjustRightInd w:val="0"/>
        <w:spacing w:line="264" w:lineRule="auto"/>
        <w:ind w:firstLine="426"/>
        <w:jc w:val="both"/>
        <w:rPr>
          <w:rFonts w:asciiTheme="minorHAnsi" w:hAnsiTheme="minorHAnsi" w:cstheme="minorHAnsi"/>
          <w:sz w:val="20"/>
          <w:lang w:eastAsia="pl-PL"/>
        </w:rPr>
      </w:pPr>
      <w:r w:rsidRPr="00BB7DD7">
        <w:rPr>
          <w:rFonts w:asciiTheme="minorHAnsi" w:hAnsiTheme="minorHAnsi" w:cstheme="minorHAnsi"/>
          <w:color w:val="000000" w:themeColor="text1"/>
          <w:sz w:val="20"/>
        </w:rPr>
        <w:t>Projekt planu został sporządzony zgodnie z zakresem określonym w art. 15 ustawy, uwzględniając wymogi wynikające z art. 1 ust. 2 ustawy, w sposób przedstawiony w poniższej tabeli.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861"/>
        <w:gridCol w:w="4959"/>
      </w:tblGrid>
      <w:tr w:rsidR="00C16AC4" w:rsidRPr="00BB7DD7" w14:paraId="788E788C" w14:textId="77777777" w:rsidTr="00705952">
        <w:trPr>
          <w:cantSplit/>
          <w:tblHeader/>
        </w:trPr>
        <w:tc>
          <w:tcPr>
            <w:tcW w:w="468" w:type="dxa"/>
            <w:vAlign w:val="center"/>
          </w:tcPr>
          <w:p w14:paraId="04952A1D" w14:textId="77777777" w:rsidR="00C16AC4" w:rsidRPr="00BB7DD7" w:rsidRDefault="00C16AC4" w:rsidP="00705952">
            <w:pPr>
              <w:tabs>
                <w:tab w:val="left" w:pos="196"/>
              </w:tabs>
              <w:ind w:left="342" w:right="-370" w:hanging="678"/>
              <w:jc w:val="center"/>
              <w:rPr>
                <w:rFonts w:asciiTheme="minorHAnsi" w:hAnsiTheme="minorHAnsi" w:cstheme="minorHAnsi"/>
                <w:b/>
                <w:color w:val="000000" w:themeColor="text1"/>
                <w:sz w:val="20"/>
              </w:rPr>
            </w:pPr>
            <w:r w:rsidRPr="00BB7DD7">
              <w:rPr>
                <w:rFonts w:asciiTheme="minorHAnsi" w:hAnsiTheme="minorHAnsi" w:cstheme="minorHAnsi"/>
                <w:b/>
                <w:color w:val="000000" w:themeColor="text1"/>
                <w:sz w:val="20"/>
              </w:rPr>
              <w:t>Lp.</w:t>
            </w:r>
          </w:p>
        </w:tc>
        <w:tc>
          <w:tcPr>
            <w:tcW w:w="3861" w:type="dxa"/>
            <w:vAlign w:val="center"/>
          </w:tcPr>
          <w:p w14:paraId="697D5B7F" w14:textId="77777777" w:rsidR="00C16AC4" w:rsidRPr="00BB7DD7" w:rsidRDefault="00C16AC4" w:rsidP="00705952">
            <w:pPr>
              <w:jc w:val="center"/>
              <w:rPr>
                <w:rFonts w:asciiTheme="minorHAnsi" w:hAnsiTheme="minorHAnsi" w:cstheme="minorHAnsi"/>
                <w:b/>
                <w:color w:val="000000" w:themeColor="text1"/>
                <w:sz w:val="20"/>
              </w:rPr>
            </w:pPr>
            <w:r w:rsidRPr="00BB7DD7">
              <w:rPr>
                <w:rFonts w:asciiTheme="minorHAnsi" w:hAnsiTheme="minorHAnsi" w:cstheme="minorHAnsi"/>
                <w:b/>
                <w:color w:val="000000" w:themeColor="text1"/>
                <w:sz w:val="20"/>
              </w:rPr>
              <w:t>wymogi</w:t>
            </w:r>
          </w:p>
        </w:tc>
        <w:tc>
          <w:tcPr>
            <w:tcW w:w="4959" w:type="dxa"/>
            <w:vAlign w:val="center"/>
          </w:tcPr>
          <w:p w14:paraId="092C037D" w14:textId="77777777" w:rsidR="00C16AC4" w:rsidRPr="00BB7DD7" w:rsidRDefault="00C16AC4" w:rsidP="00705952">
            <w:pPr>
              <w:jc w:val="center"/>
              <w:rPr>
                <w:rFonts w:asciiTheme="minorHAnsi" w:hAnsiTheme="minorHAnsi" w:cstheme="minorHAnsi"/>
                <w:b/>
                <w:color w:val="000000" w:themeColor="text1"/>
                <w:sz w:val="20"/>
              </w:rPr>
            </w:pPr>
            <w:r w:rsidRPr="00BB7DD7">
              <w:rPr>
                <w:rFonts w:asciiTheme="minorHAnsi" w:hAnsiTheme="minorHAnsi" w:cstheme="minorHAnsi"/>
                <w:b/>
                <w:color w:val="000000" w:themeColor="text1"/>
                <w:sz w:val="20"/>
              </w:rPr>
              <w:t>sposób realizacji wymogów</w:t>
            </w:r>
          </w:p>
        </w:tc>
      </w:tr>
      <w:tr w:rsidR="00C16AC4" w:rsidRPr="00BB7DD7" w14:paraId="3E983257" w14:textId="77777777" w:rsidTr="00705952">
        <w:trPr>
          <w:cantSplit/>
        </w:trPr>
        <w:tc>
          <w:tcPr>
            <w:tcW w:w="468" w:type="dxa"/>
            <w:vAlign w:val="center"/>
          </w:tcPr>
          <w:p w14:paraId="0CB37E29"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5CFBA291"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wymagania ładu przestrzennego, w tym urbanistyki i architektury</w:t>
            </w:r>
          </w:p>
        </w:tc>
        <w:tc>
          <w:tcPr>
            <w:tcW w:w="4959" w:type="dxa"/>
            <w:vAlign w:val="center"/>
          </w:tcPr>
          <w:p w14:paraId="3C986CF1" w14:textId="77777777" w:rsidR="00C16AC4" w:rsidRPr="00BB7DD7" w:rsidRDefault="0061201E"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nie dotyczy</w:t>
            </w:r>
            <w:r w:rsidR="0024374B" w:rsidRPr="00BB7DD7">
              <w:rPr>
                <w:rFonts w:asciiTheme="minorHAnsi" w:hAnsiTheme="minorHAnsi" w:cstheme="minorHAnsi"/>
                <w:color w:val="000000" w:themeColor="text1"/>
                <w:sz w:val="20"/>
              </w:rPr>
              <w:t xml:space="preserve"> - obowiązują aktualne ustalenia planu</w:t>
            </w:r>
          </w:p>
        </w:tc>
      </w:tr>
      <w:tr w:rsidR="00C16AC4" w:rsidRPr="00BB7DD7" w14:paraId="18FA980C" w14:textId="77777777" w:rsidTr="00705952">
        <w:trPr>
          <w:cantSplit/>
        </w:trPr>
        <w:tc>
          <w:tcPr>
            <w:tcW w:w="468" w:type="dxa"/>
            <w:vAlign w:val="center"/>
          </w:tcPr>
          <w:p w14:paraId="6FD016CF"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1D07EFEC"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walory architektoniczne i krajobrazowe</w:t>
            </w:r>
          </w:p>
        </w:tc>
        <w:tc>
          <w:tcPr>
            <w:tcW w:w="4959" w:type="dxa"/>
            <w:vAlign w:val="center"/>
          </w:tcPr>
          <w:p w14:paraId="548BF9CA" w14:textId="77777777" w:rsidR="00C16AC4" w:rsidRPr="00BB7DD7" w:rsidRDefault="0024374B"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nie dotyczy - obowiązują aktualne ustalenia planu</w:t>
            </w:r>
          </w:p>
        </w:tc>
      </w:tr>
      <w:tr w:rsidR="00C16AC4" w:rsidRPr="00BB7DD7" w14:paraId="264E5E01" w14:textId="77777777" w:rsidTr="00705952">
        <w:trPr>
          <w:cantSplit/>
        </w:trPr>
        <w:tc>
          <w:tcPr>
            <w:tcW w:w="468" w:type="dxa"/>
            <w:vAlign w:val="center"/>
          </w:tcPr>
          <w:p w14:paraId="60A7B9C8"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1D8F1B0E"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wymagania ochrony środowiska, w tym gospodarowania wodami i ochrony gruntów rolnych i leśnych</w:t>
            </w:r>
          </w:p>
        </w:tc>
        <w:tc>
          <w:tcPr>
            <w:tcW w:w="4959" w:type="dxa"/>
            <w:vAlign w:val="center"/>
          </w:tcPr>
          <w:p w14:paraId="160DA30F" w14:textId="77777777" w:rsidR="00C16AC4" w:rsidRPr="00BB7DD7" w:rsidRDefault="00DA2700"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Z</w:t>
            </w:r>
            <w:r w:rsidR="0061201E" w:rsidRPr="00BB7DD7">
              <w:rPr>
                <w:rFonts w:asciiTheme="minorHAnsi" w:hAnsiTheme="minorHAnsi" w:cstheme="minorHAnsi"/>
                <w:color w:val="000000" w:themeColor="text1"/>
                <w:sz w:val="20"/>
              </w:rPr>
              <w:t xml:space="preserve">miana ustaleń w zakresie odprowadzania wód opadowych </w:t>
            </w:r>
            <w:r w:rsidR="00C16AC4" w:rsidRPr="00BB7DD7">
              <w:rPr>
                <w:rFonts w:asciiTheme="minorHAnsi" w:hAnsiTheme="minorHAnsi" w:cstheme="minorHAnsi"/>
                <w:color w:val="000000" w:themeColor="text1"/>
                <w:sz w:val="20"/>
              </w:rPr>
              <w:t xml:space="preserve">nie </w:t>
            </w:r>
            <w:r w:rsidR="0061201E" w:rsidRPr="00BB7DD7">
              <w:rPr>
                <w:rFonts w:asciiTheme="minorHAnsi" w:hAnsiTheme="minorHAnsi" w:cstheme="minorHAnsi"/>
                <w:color w:val="000000" w:themeColor="text1"/>
                <w:sz w:val="20"/>
              </w:rPr>
              <w:t xml:space="preserve">będzie </w:t>
            </w:r>
            <w:r w:rsidR="00C16AC4" w:rsidRPr="00BB7DD7">
              <w:rPr>
                <w:rFonts w:asciiTheme="minorHAnsi" w:hAnsiTheme="minorHAnsi" w:cstheme="minorHAnsi"/>
                <w:color w:val="000000" w:themeColor="text1"/>
                <w:sz w:val="20"/>
              </w:rPr>
              <w:t>powodować przekroczenia standardów jakości środowiska określonych w przepisach odrębnych</w:t>
            </w:r>
            <w:r w:rsidRPr="00BB7DD7">
              <w:rPr>
                <w:rFonts w:asciiTheme="minorHAnsi" w:hAnsiTheme="minorHAnsi" w:cstheme="minorHAnsi"/>
                <w:color w:val="000000" w:themeColor="text1"/>
                <w:sz w:val="20"/>
              </w:rPr>
              <w:t>.</w:t>
            </w:r>
          </w:p>
          <w:p w14:paraId="2435280E" w14:textId="77777777" w:rsidR="00DA2700" w:rsidRPr="00BB7DD7" w:rsidRDefault="00DA2700"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W trakcie prac planistycznych uzyskano odstąpienie od konieczności przeprowadzania strategicznej oceny oddziaływania na środowisko.</w:t>
            </w:r>
          </w:p>
        </w:tc>
      </w:tr>
      <w:tr w:rsidR="00C16AC4" w:rsidRPr="00BB7DD7" w14:paraId="077748E8" w14:textId="77777777" w:rsidTr="00705952">
        <w:trPr>
          <w:cantSplit/>
        </w:trPr>
        <w:tc>
          <w:tcPr>
            <w:tcW w:w="468" w:type="dxa"/>
            <w:vAlign w:val="center"/>
          </w:tcPr>
          <w:p w14:paraId="277919B1"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6BDB6028"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wymagania ochrony dziedzictwa kulturowego i zabytków oraz dóbr kultury współczesnej</w:t>
            </w:r>
          </w:p>
        </w:tc>
        <w:tc>
          <w:tcPr>
            <w:tcW w:w="4959" w:type="dxa"/>
            <w:vAlign w:val="center"/>
          </w:tcPr>
          <w:p w14:paraId="5A04DBF6" w14:textId="77777777" w:rsidR="00C16AC4" w:rsidRPr="00BB7DD7" w:rsidRDefault="0024374B"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nie dotyczy - obowiązują aktualne ustalenia planu</w:t>
            </w:r>
          </w:p>
        </w:tc>
      </w:tr>
      <w:tr w:rsidR="00C16AC4" w:rsidRPr="00BB7DD7" w14:paraId="7DB23C3F" w14:textId="77777777" w:rsidTr="00705952">
        <w:trPr>
          <w:cantSplit/>
        </w:trPr>
        <w:tc>
          <w:tcPr>
            <w:tcW w:w="468" w:type="dxa"/>
            <w:vAlign w:val="center"/>
          </w:tcPr>
          <w:p w14:paraId="0634AC46"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2DC1B18D"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wymagania ochrony zdrowia oraz bezpieczeństwa ludzi i mienia, a także potrzeby osób niepełnosprawnych</w:t>
            </w:r>
          </w:p>
        </w:tc>
        <w:tc>
          <w:tcPr>
            <w:tcW w:w="4959" w:type="dxa"/>
            <w:vAlign w:val="center"/>
          </w:tcPr>
          <w:p w14:paraId="7AC549EE" w14:textId="77777777" w:rsidR="00C16AC4" w:rsidRPr="00BB7DD7" w:rsidRDefault="0024374B"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zmiana ustaleń w zakresie odprowadzania wód opadowych</w:t>
            </w:r>
            <w:r w:rsidR="00C16AC4" w:rsidRPr="00BB7DD7">
              <w:rPr>
                <w:rFonts w:asciiTheme="minorHAnsi" w:hAnsiTheme="minorHAnsi" w:cstheme="minorHAnsi"/>
                <w:color w:val="000000" w:themeColor="text1"/>
                <w:sz w:val="20"/>
              </w:rPr>
              <w:t>, obowiązują szczególne warunki zagospodarowania terenów oraz ograniczenia w ich użytkowaniu</w:t>
            </w:r>
          </w:p>
        </w:tc>
      </w:tr>
      <w:tr w:rsidR="00C16AC4" w:rsidRPr="00BB7DD7" w14:paraId="755AAE92" w14:textId="77777777" w:rsidTr="00705952">
        <w:trPr>
          <w:cantSplit/>
        </w:trPr>
        <w:tc>
          <w:tcPr>
            <w:tcW w:w="468" w:type="dxa"/>
            <w:vAlign w:val="center"/>
          </w:tcPr>
          <w:p w14:paraId="39BE48C7"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53FAD8ED"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walory ekonomiczne przestrzeni</w:t>
            </w:r>
          </w:p>
        </w:tc>
        <w:tc>
          <w:tcPr>
            <w:tcW w:w="4959" w:type="dxa"/>
            <w:vAlign w:val="center"/>
          </w:tcPr>
          <w:p w14:paraId="5960E5BF" w14:textId="77777777" w:rsidR="00C16AC4" w:rsidRPr="00BB7DD7" w:rsidRDefault="0024374B"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nie dotyczy - obowiązują aktualne ustalenia planu</w:t>
            </w:r>
          </w:p>
        </w:tc>
      </w:tr>
      <w:tr w:rsidR="00C16AC4" w:rsidRPr="00BB7DD7" w14:paraId="3E876974" w14:textId="77777777" w:rsidTr="00705952">
        <w:trPr>
          <w:cantSplit/>
        </w:trPr>
        <w:tc>
          <w:tcPr>
            <w:tcW w:w="468" w:type="dxa"/>
            <w:vAlign w:val="center"/>
          </w:tcPr>
          <w:p w14:paraId="32E7FD3E"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08EB0413"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prawo własności</w:t>
            </w:r>
          </w:p>
        </w:tc>
        <w:tc>
          <w:tcPr>
            <w:tcW w:w="4959" w:type="dxa"/>
            <w:vAlign w:val="center"/>
          </w:tcPr>
          <w:p w14:paraId="3B080A7E" w14:textId="77777777" w:rsidR="00C16AC4" w:rsidRPr="00BB7DD7" w:rsidRDefault="0024374B"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zmiana ustaleń w zakresie odprowadzania wód opadowych nie ingeruje</w:t>
            </w:r>
            <w:r w:rsidR="00C16AC4" w:rsidRPr="00BB7DD7">
              <w:rPr>
                <w:rFonts w:asciiTheme="minorHAnsi" w:hAnsiTheme="minorHAnsi" w:cstheme="minorHAnsi"/>
                <w:color w:val="000000" w:themeColor="text1"/>
                <w:sz w:val="20"/>
              </w:rPr>
              <w:t xml:space="preserve"> w grunty stanowiące własność prywatną</w:t>
            </w:r>
          </w:p>
        </w:tc>
      </w:tr>
      <w:tr w:rsidR="00C16AC4" w:rsidRPr="00BB7DD7" w14:paraId="74E9B30B" w14:textId="77777777" w:rsidTr="00705952">
        <w:trPr>
          <w:cantSplit/>
        </w:trPr>
        <w:tc>
          <w:tcPr>
            <w:tcW w:w="468" w:type="dxa"/>
            <w:vAlign w:val="center"/>
          </w:tcPr>
          <w:p w14:paraId="6BE54D45"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56D250DE"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potrzeby obronności i bezpieczeństwa państwa</w:t>
            </w:r>
          </w:p>
        </w:tc>
        <w:tc>
          <w:tcPr>
            <w:tcW w:w="4959" w:type="dxa"/>
            <w:vAlign w:val="center"/>
          </w:tcPr>
          <w:p w14:paraId="5D7537C7" w14:textId="77777777" w:rsidR="00C16AC4" w:rsidRPr="00BB7DD7" w:rsidRDefault="0024374B"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nie dotyczy - obowiązują aktualne ustalenia planu</w:t>
            </w:r>
          </w:p>
        </w:tc>
      </w:tr>
      <w:tr w:rsidR="00C16AC4" w:rsidRPr="00BB7DD7" w14:paraId="46C09D04" w14:textId="77777777" w:rsidTr="00705952">
        <w:trPr>
          <w:cantSplit/>
        </w:trPr>
        <w:tc>
          <w:tcPr>
            <w:tcW w:w="468" w:type="dxa"/>
            <w:vAlign w:val="center"/>
          </w:tcPr>
          <w:p w14:paraId="4486A076"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7BC6A542"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potrzeby interesu publicznego</w:t>
            </w:r>
          </w:p>
        </w:tc>
        <w:tc>
          <w:tcPr>
            <w:tcW w:w="4959" w:type="dxa"/>
            <w:vAlign w:val="center"/>
          </w:tcPr>
          <w:p w14:paraId="0EBEBF61" w14:textId="77777777" w:rsidR="00C16AC4" w:rsidRPr="00BB7DD7" w:rsidRDefault="0024374B"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 xml:space="preserve">w zakresie odprowadzania wód opadowych - </w:t>
            </w:r>
            <w:r w:rsidR="00C16AC4" w:rsidRPr="00BB7DD7">
              <w:rPr>
                <w:rFonts w:asciiTheme="minorHAnsi" w:hAnsiTheme="minorHAnsi" w:cstheme="minorHAnsi"/>
                <w:color w:val="000000" w:themeColor="text1"/>
                <w:sz w:val="20"/>
              </w:rPr>
              <w:t xml:space="preserve">określenie zasad rozbudowy systemów infrastruktury, </w:t>
            </w:r>
            <w:r w:rsidRPr="00BB7DD7">
              <w:rPr>
                <w:rFonts w:asciiTheme="minorHAnsi" w:hAnsiTheme="minorHAnsi" w:cstheme="minorHAnsi"/>
                <w:color w:val="000000" w:themeColor="text1"/>
                <w:sz w:val="20"/>
              </w:rPr>
              <w:t xml:space="preserve"> w pozostałym zakresie obowiązują aktualne ustalenia planu</w:t>
            </w:r>
          </w:p>
        </w:tc>
      </w:tr>
      <w:tr w:rsidR="00C16AC4" w:rsidRPr="00BB7DD7" w14:paraId="6F9B0AD0" w14:textId="77777777" w:rsidTr="00705952">
        <w:trPr>
          <w:cantSplit/>
        </w:trPr>
        <w:tc>
          <w:tcPr>
            <w:tcW w:w="468" w:type="dxa"/>
            <w:vAlign w:val="center"/>
          </w:tcPr>
          <w:p w14:paraId="665485CE"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539E2A7E"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potrzeby w zakresie rozwoju infrastruktury technicznej, w szczególności sieci szerokopasmowych</w:t>
            </w:r>
          </w:p>
        </w:tc>
        <w:tc>
          <w:tcPr>
            <w:tcW w:w="4959" w:type="dxa"/>
            <w:vAlign w:val="center"/>
          </w:tcPr>
          <w:p w14:paraId="75D10ADF" w14:textId="77777777" w:rsidR="00C16AC4" w:rsidRPr="00BB7DD7" w:rsidRDefault="00705952"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nie dotyczy - obowiązują aktualne ustalenia planu</w:t>
            </w:r>
          </w:p>
        </w:tc>
      </w:tr>
      <w:tr w:rsidR="00C16AC4" w:rsidRPr="00BB7DD7" w14:paraId="281307E3" w14:textId="77777777" w:rsidTr="00705952">
        <w:trPr>
          <w:cantSplit/>
        </w:trPr>
        <w:tc>
          <w:tcPr>
            <w:tcW w:w="468" w:type="dxa"/>
            <w:vAlign w:val="center"/>
          </w:tcPr>
          <w:p w14:paraId="29FACCDE"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15922B81"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zapewnienie udziału społeczeństwa w pracach nad miejscowym planem zagospodarowania przestrzennego, w tym przy użyciu środków komunikacji elektronicznej</w:t>
            </w:r>
          </w:p>
        </w:tc>
        <w:tc>
          <w:tcPr>
            <w:tcW w:w="4959" w:type="dxa"/>
            <w:vAlign w:val="center"/>
          </w:tcPr>
          <w:p w14:paraId="239BB8F3"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 xml:space="preserve">obwieszczenia o możliwości składania wniosków, zgłaszania uwag oraz o dyskusji publicznej nad rozwiązaniami przyjętymi w </w:t>
            </w:r>
            <w:r w:rsidR="00705952" w:rsidRPr="00BB7DD7">
              <w:rPr>
                <w:rFonts w:asciiTheme="minorHAnsi" w:hAnsiTheme="minorHAnsi" w:cstheme="minorHAnsi"/>
                <w:color w:val="000000" w:themeColor="text1"/>
                <w:sz w:val="20"/>
              </w:rPr>
              <w:t xml:space="preserve">zmianie do </w:t>
            </w:r>
            <w:r w:rsidRPr="00BB7DD7">
              <w:rPr>
                <w:rFonts w:asciiTheme="minorHAnsi" w:hAnsiTheme="minorHAnsi" w:cstheme="minorHAnsi"/>
                <w:color w:val="000000" w:themeColor="text1"/>
                <w:sz w:val="20"/>
              </w:rPr>
              <w:t>plan</w:t>
            </w:r>
            <w:r w:rsidR="00705952" w:rsidRPr="00BB7DD7">
              <w:rPr>
                <w:rFonts w:asciiTheme="minorHAnsi" w:hAnsiTheme="minorHAnsi" w:cstheme="minorHAnsi"/>
                <w:color w:val="000000" w:themeColor="text1"/>
                <w:sz w:val="20"/>
              </w:rPr>
              <w:t>u</w:t>
            </w:r>
          </w:p>
        </w:tc>
      </w:tr>
      <w:tr w:rsidR="00C16AC4" w:rsidRPr="00BB7DD7" w14:paraId="6D5E0F6E" w14:textId="77777777" w:rsidTr="00705952">
        <w:trPr>
          <w:cantSplit/>
        </w:trPr>
        <w:tc>
          <w:tcPr>
            <w:tcW w:w="468" w:type="dxa"/>
            <w:vAlign w:val="center"/>
          </w:tcPr>
          <w:p w14:paraId="7D225F7C"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2AB617F3"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zachowanie jawności i przejrzystości procedur planistycznych</w:t>
            </w:r>
          </w:p>
        </w:tc>
        <w:tc>
          <w:tcPr>
            <w:tcW w:w="4959" w:type="dxa"/>
            <w:vAlign w:val="center"/>
          </w:tcPr>
          <w:p w14:paraId="26C1A184"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możliwość wglądu przez zainteresowanych</w:t>
            </w:r>
          </w:p>
        </w:tc>
      </w:tr>
      <w:tr w:rsidR="00C16AC4" w:rsidRPr="00BB7DD7" w14:paraId="2EE912AD" w14:textId="77777777" w:rsidTr="00705952">
        <w:trPr>
          <w:cantSplit/>
        </w:trPr>
        <w:tc>
          <w:tcPr>
            <w:tcW w:w="468" w:type="dxa"/>
            <w:vAlign w:val="center"/>
          </w:tcPr>
          <w:p w14:paraId="4C82DDEE" w14:textId="77777777" w:rsidR="00C16AC4" w:rsidRPr="00BB7DD7" w:rsidRDefault="00C16AC4" w:rsidP="00705952">
            <w:pPr>
              <w:numPr>
                <w:ilvl w:val="0"/>
                <w:numId w:val="4"/>
              </w:numPr>
              <w:tabs>
                <w:tab w:val="clear" w:pos="1440"/>
                <w:tab w:val="num" w:pos="360"/>
              </w:tabs>
              <w:suppressAutoHyphens w:val="0"/>
              <w:spacing w:after="200" w:line="276" w:lineRule="auto"/>
              <w:ind w:left="360" w:right="-108"/>
              <w:jc w:val="center"/>
              <w:rPr>
                <w:rFonts w:asciiTheme="minorHAnsi" w:hAnsiTheme="minorHAnsi" w:cstheme="minorHAnsi"/>
                <w:color w:val="000000" w:themeColor="text1"/>
                <w:sz w:val="20"/>
              </w:rPr>
            </w:pPr>
          </w:p>
        </w:tc>
        <w:tc>
          <w:tcPr>
            <w:tcW w:w="3861" w:type="dxa"/>
            <w:vAlign w:val="center"/>
          </w:tcPr>
          <w:p w14:paraId="5388CDC0" w14:textId="77777777" w:rsidR="00C16AC4" w:rsidRPr="00BB7DD7" w:rsidRDefault="00C16AC4"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potrzeba zapewnienia odpowiedniej ilości i jakości wody, do celów zaopatrzenia ludności</w:t>
            </w:r>
          </w:p>
        </w:tc>
        <w:tc>
          <w:tcPr>
            <w:tcW w:w="4959" w:type="dxa"/>
            <w:vAlign w:val="center"/>
          </w:tcPr>
          <w:p w14:paraId="424A13DE" w14:textId="77777777" w:rsidR="00C16AC4" w:rsidRPr="00BB7DD7" w:rsidRDefault="00705952" w:rsidP="00705952">
            <w:pPr>
              <w:jc w:val="center"/>
              <w:rPr>
                <w:rFonts w:asciiTheme="minorHAnsi" w:hAnsiTheme="minorHAnsi" w:cstheme="minorHAnsi"/>
                <w:color w:val="000000" w:themeColor="text1"/>
                <w:sz w:val="20"/>
              </w:rPr>
            </w:pPr>
            <w:r w:rsidRPr="00BB7DD7">
              <w:rPr>
                <w:rFonts w:asciiTheme="minorHAnsi" w:hAnsiTheme="minorHAnsi" w:cstheme="minorHAnsi"/>
                <w:color w:val="000000" w:themeColor="text1"/>
                <w:sz w:val="20"/>
              </w:rPr>
              <w:t>nie dotyczy - obowiązują aktualne ustalenia planu</w:t>
            </w:r>
          </w:p>
        </w:tc>
      </w:tr>
    </w:tbl>
    <w:p w14:paraId="3E7E4752" w14:textId="77777777" w:rsidR="00C16AC4" w:rsidRPr="00BB7DD7" w:rsidRDefault="00C16AC4" w:rsidP="00C16AC4">
      <w:pPr>
        <w:ind w:firstLine="708"/>
        <w:jc w:val="both"/>
        <w:rPr>
          <w:rFonts w:asciiTheme="minorHAnsi" w:hAnsiTheme="minorHAnsi" w:cstheme="minorHAnsi"/>
          <w:sz w:val="20"/>
          <w:highlight w:val="yellow"/>
        </w:rPr>
      </w:pPr>
    </w:p>
    <w:p w14:paraId="0D82F1C7" w14:textId="77777777" w:rsidR="00705952" w:rsidRPr="00BB7DD7" w:rsidRDefault="00705952" w:rsidP="00705952">
      <w:pPr>
        <w:ind w:firstLine="426"/>
        <w:jc w:val="both"/>
        <w:rPr>
          <w:rFonts w:asciiTheme="minorHAnsi" w:hAnsiTheme="minorHAnsi" w:cstheme="minorHAnsi"/>
          <w:sz w:val="20"/>
        </w:rPr>
      </w:pPr>
      <w:r w:rsidRPr="00BB7DD7">
        <w:rPr>
          <w:rFonts w:asciiTheme="minorHAnsi" w:hAnsiTheme="minorHAnsi" w:cstheme="minorHAnsi"/>
          <w:sz w:val="20"/>
        </w:rPr>
        <w:t>Zgodnie z art. 1 ust. 3 ustawy - przedmiotem opracowania jest zmiana do obowiązującego planu w zakresie odprowadzania wód opadowych bez zmiany</w:t>
      </w:r>
      <w:r w:rsidR="00C16AC4" w:rsidRPr="00BB7DD7">
        <w:rPr>
          <w:rFonts w:asciiTheme="minorHAnsi" w:hAnsiTheme="minorHAnsi" w:cstheme="minorHAnsi"/>
          <w:sz w:val="20"/>
        </w:rPr>
        <w:t xml:space="preserve"> </w:t>
      </w:r>
      <w:r w:rsidRPr="00BB7DD7">
        <w:rPr>
          <w:rFonts w:asciiTheme="minorHAnsi" w:hAnsiTheme="minorHAnsi" w:cstheme="minorHAnsi"/>
          <w:sz w:val="20"/>
        </w:rPr>
        <w:t>ustalonego w planie przeznaczenia terenu. O</w:t>
      </w:r>
      <w:r w:rsidR="00C16AC4" w:rsidRPr="00BB7DD7">
        <w:rPr>
          <w:rFonts w:asciiTheme="minorHAnsi" w:hAnsiTheme="minorHAnsi" w:cstheme="minorHAnsi"/>
          <w:sz w:val="20"/>
        </w:rPr>
        <w:t>rgan ważył interes</w:t>
      </w:r>
      <w:r w:rsidR="00DA2700" w:rsidRPr="00BB7DD7">
        <w:rPr>
          <w:rFonts w:asciiTheme="minorHAnsi" w:hAnsiTheme="minorHAnsi" w:cstheme="minorHAnsi"/>
          <w:sz w:val="20"/>
        </w:rPr>
        <w:t>y</w:t>
      </w:r>
      <w:r w:rsidR="00C16AC4" w:rsidRPr="00BB7DD7">
        <w:rPr>
          <w:rFonts w:asciiTheme="minorHAnsi" w:hAnsiTheme="minorHAnsi" w:cstheme="minorHAnsi"/>
          <w:sz w:val="20"/>
        </w:rPr>
        <w:t xml:space="preserve"> publiczny i interesy prywatne, w tym zgłaszane w postaci wniosków i uwag, zmierzające do ochrony istniejącego stanu zagospodarowania terenu, jak i zmian w zakresie jego zag</w:t>
      </w:r>
      <w:r w:rsidRPr="00BB7DD7">
        <w:rPr>
          <w:rFonts w:asciiTheme="minorHAnsi" w:hAnsiTheme="minorHAnsi" w:cstheme="minorHAnsi"/>
          <w:sz w:val="20"/>
        </w:rPr>
        <w:t>ospodarowania</w:t>
      </w:r>
      <w:r w:rsidR="00C16AC4" w:rsidRPr="00BB7DD7">
        <w:rPr>
          <w:rFonts w:asciiTheme="minorHAnsi" w:hAnsiTheme="minorHAnsi" w:cstheme="minorHAnsi"/>
          <w:sz w:val="20"/>
        </w:rPr>
        <w:t>.</w:t>
      </w:r>
    </w:p>
    <w:p w14:paraId="738222BA" w14:textId="77777777" w:rsidR="00705952" w:rsidRPr="00BB7DD7" w:rsidRDefault="00705952" w:rsidP="00705952">
      <w:pPr>
        <w:ind w:firstLine="426"/>
        <w:jc w:val="both"/>
        <w:rPr>
          <w:rFonts w:asciiTheme="minorHAnsi" w:hAnsiTheme="minorHAnsi" w:cstheme="minorHAnsi"/>
          <w:sz w:val="20"/>
        </w:rPr>
      </w:pPr>
    </w:p>
    <w:p w14:paraId="627B25B1" w14:textId="77777777" w:rsidR="00C16AC4" w:rsidRPr="00BB7DD7" w:rsidRDefault="00C16AC4" w:rsidP="00705952">
      <w:pPr>
        <w:ind w:firstLine="426"/>
        <w:jc w:val="both"/>
        <w:rPr>
          <w:rFonts w:asciiTheme="minorHAnsi" w:hAnsiTheme="minorHAnsi" w:cstheme="minorHAnsi"/>
          <w:sz w:val="20"/>
        </w:rPr>
      </w:pPr>
      <w:r w:rsidRPr="00BB7DD7">
        <w:rPr>
          <w:rFonts w:asciiTheme="minorHAnsi" w:hAnsiTheme="minorHAnsi" w:cstheme="minorHAnsi"/>
          <w:sz w:val="20"/>
        </w:rPr>
        <w:t xml:space="preserve">Projekt planu został sporządzony, zgodnie z art. 1 ust. 4 ustawy, z uwzględnieniem wymagań ładu przestrzennego, efektywnego gospodarowania przestrzenią oraz walorów ekonomicznych przestrzeni, </w:t>
      </w:r>
      <w:r w:rsidR="00705952" w:rsidRPr="00BB7DD7">
        <w:rPr>
          <w:rFonts w:asciiTheme="minorHAnsi" w:hAnsiTheme="minorHAnsi" w:cstheme="minorHAnsi"/>
          <w:sz w:val="20"/>
        </w:rPr>
        <w:br/>
      </w:r>
      <w:r w:rsidRPr="00BB7DD7">
        <w:rPr>
          <w:rFonts w:asciiTheme="minorHAnsi" w:hAnsiTheme="minorHAnsi" w:cstheme="minorHAnsi"/>
          <w:sz w:val="20"/>
        </w:rPr>
        <w:t>co wyjaśnia poniższa tabela.</w:t>
      </w:r>
    </w:p>
    <w:p w14:paraId="2961D556" w14:textId="77777777" w:rsidR="00705952" w:rsidRPr="00BB7DD7" w:rsidRDefault="00705952" w:rsidP="00705952">
      <w:pPr>
        <w:ind w:firstLine="426"/>
        <w:jc w:val="both"/>
        <w:rPr>
          <w:rFonts w:asciiTheme="minorHAnsi" w:hAnsiTheme="minorHAnsi" w:cstheme="minorHAnsi"/>
          <w:sz w:val="20"/>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473"/>
        <w:gridCol w:w="4320"/>
      </w:tblGrid>
      <w:tr w:rsidR="00C16AC4" w:rsidRPr="00BB7DD7" w14:paraId="4E04A5C0" w14:textId="77777777" w:rsidTr="00705952">
        <w:trPr>
          <w:cantSplit/>
          <w:tblHeader/>
        </w:trPr>
        <w:tc>
          <w:tcPr>
            <w:tcW w:w="675" w:type="dxa"/>
          </w:tcPr>
          <w:p w14:paraId="29421C82" w14:textId="77777777" w:rsidR="00C16AC4" w:rsidRPr="00BB7DD7" w:rsidRDefault="00C16AC4" w:rsidP="00C16AC4">
            <w:pPr>
              <w:ind w:left="1080" w:hanging="1080"/>
              <w:rPr>
                <w:rFonts w:asciiTheme="minorHAnsi" w:hAnsiTheme="minorHAnsi" w:cstheme="minorHAnsi"/>
                <w:b/>
                <w:sz w:val="20"/>
              </w:rPr>
            </w:pPr>
            <w:r w:rsidRPr="00BB7DD7">
              <w:rPr>
                <w:rFonts w:asciiTheme="minorHAnsi" w:hAnsiTheme="minorHAnsi" w:cstheme="minorHAnsi"/>
                <w:b/>
                <w:sz w:val="20"/>
              </w:rPr>
              <w:t>L</w:t>
            </w:r>
            <w:r w:rsidR="00705952" w:rsidRPr="00BB7DD7">
              <w:rPr>
                <w:rFonts w:asciiTheme="minorHAnsi" w:hAnsiTheme="minorHAnsi" w:cstheme="minorHAnsi"/>
                <w:b/>
                <w:sz w:val="20"/>
              </w:rPr>
              <w:t>p</w:t>
            </w:r>
            <w:r w:rsidRPr="00BB7DD7">
              <w:rPr>
                <w:rFonts w:asciiTheme="minorHAnsi" w:hAnsiTheme="minorHAnsi" w:cstheme="minorHAnsi"/>
                <w:b/>
                <w:sz w:val="20"/>
              </w:rPr>
              <w:t>.</w:t>
            </w:r>
          </w:p>
        </w:tc>
        <w:tc>
          <w:tcPr>
            <w:tcW w:w="4473" w:type="dxa"/>
          </w:tcPr>
          <w:p w14:paraId="684C8004" w14:textId="77777777" w:rsidR="00C16AC4" w:rsidRPr="00BB7DD7" w:rsidRDefault="00C16AC4" w:rsidP="00C16AC4">
            <w:pPr>
              <w:jc w:val="center"/>
              <w:rPr>
                <w:rFonts w:asciiTheme="minorHAnsi" w:hAnsiTheme="minorHAnsi" w:cstheme="minorHAnsi"/>
                <w:b/>
                <w:sz w:val="20"/>
              </w:rPr>
            </w:pPr>
            <w:r w:rsidRPr="00BB7DD7">
              <w:rPr>
                <w:rFonts w:asciiTheme="minorHAnsi" w:hAnsiTheme="minorHAnsi" w:cstheme="minorHAnsi"/>
                <w:b/>
                <w:sz w:val="20"/>
              </w:rPr>
              <w:t>narzędzie uwzględnienia wymagań ładu przestrzennego, efektywnego gospodarowania przestrzenią oraz walorów ekonomicznych przestrzeni</w:t>
            </w:r>
          </w:p>
        </w:tc>
        <w:tc>
          <w:tcPr>
            <w:tcW w:w="4320" w:type="dxa"/>
          </w:tcPr>
          <w:p w14:paraId="59D7FCA8" w14:textId="77777777" w:rsidR="00C16AC4" w:rsidRPr="00BB7DD7" w:rsidRDefault="00C16AC4" w:rsidP="00C16AC4">
            <w:pPr>
              <w:ind w:right="252"/>
              <w:jc w:val="center"/>
              <w:rPr>
                <w:rFonts w:asciiTheme="minorHAnsi" w:hAnsiTheme="minorHAnsi" w:cstheme="minorHAnsi"/>
                <w:b/>
                <w:sz w:val="20"/>
              </w:rPr>
            </w:pPr>
            <w:r w:rsidRPr="00BB7DD7">
              <w:rPr>
                <w:rFonts w:asciiTheme="minorHAnsi" w:hAnsiTheme="minorHAnsi" w:cstheme="minorHAnsi"/>
                <w:b/>
                <w:sz w:val="20"/>
              </w:rPr>
              <w:t>komentarz</w:t>
            </w:r>
          </w:p>
        </w:tc>
      </w:tr>
      <w:tr w:rsidR="00C16AC4" w:rsidRPr="00BB7DD7" w14:paraId="62DBF0BE" w14:textId="77777777" w:rsidTr="00705952">
        <w:trPr>
          <w:cantSplit/>
        </w:trPr>
        <w:tc>
          <w:tcPr>
            <w:tcW w:w="675" w:type="dxa"/>
          </w:tcPr>
          <w:p w14:paraId="2357A618" w14:textId="77777777" w:rsidR="00C16AC4" w:rsidRPr="00BB7DD7" w:rsidRDefault="00C16AC4" w:rsidP="00C16AC4">
            <w:pPr>
              <w:numPr>
                <w:ilvl w:val="0"/>
                <w:numId w:val="5"/>
              </w:numPr>
              <w:tabs>
                <w:tab w:val="clear" w:pos="1440"/>
                <w:tab w:val="num" w:pos="360"/>
              </w:tabs>
              <w:suppressAutoHyphens w:val="0"/>
              <w:spacing w:after="200" w:line="276" w:lineRule="auto"/>
              <w:ind w:hanging="1440"/>
              <w:rPr>
                <w:rFonts w:asciiTheme="minorHAnsi" w:hAnsiTheme="minorHAnsi" w:cstheme="minorHAnsi"/>
                <w:sz w:val="20"/>
              </w:rPr>
            </w:pPr>
          </w:p>
        </w:tc>
        <w:tc>
          <w:tcPr>
            <w:tcW w:w="4473" w:type="dxa"/>
          </w:tcPr>
          <w:p w14:paraId="748BBD68" w14:textId="77777777" w:rsidR="00C16AC4" w:rsidRPr="00BB7DD7" w:rsidRDefault="00C16AC4" w:rsidP="00C16AC4">
            <w:pPr>
              <w:rPr>
                <w:rFonts w:asciiTheme="minorHAnsi" w:hAnsiTheme="minorHAnsi" w:cstheme="minorHAnsi"/>
                <w:sz w:val="20"/>
              </w:rPr>
            </w:pPr>
            <w:r w:rsidRPr="00BB7DD7">
              <w:rPr>
                <w:rFonts w:asciiTheme="minorHAnsi" w:hAnsiTheme="minorHAnsi" w:cstheme="minorHAnsi"/>
                <w:sz w:val="20"/>
              </w:rPr>
              <w:t>kształtowanie struktur przestrzennych przy uwzględnieniu dążenia do minimalizowania transportochłonności układu przestrzennego</w:t>
            </w:r>
          </w:p>
        </w:tc>
        <w:tc>
          <w:tcPr>
            <w:tcW w:w="4320" w:type="dxa"/>
          </w:tcPr>
          <w:p w14:paraId="2FEE450E" w14:textId="77777777" w:rsidR="00C16AC4" w:rsidRPr="00BB7DD7" w:rsidRDefault="00C16AC4" w:rsidP="00705952">
            <w:pPr>
              <w:rPr>
                <w:rFonts w:asciiTheme="minorHAnsi" w:hAnsiTheme="minorHAnsi" w:cstheme="minorHAnsi"/>
                <w:sz w:val="20"/>
              </w:rPr>
            </w:pPr>
            <w:r w:rsidRPr="00BB7DD7">
              <w:rPr>
                <w:rFonts w:asciiTheme="minorHAnsi" w:hAnsiTheme="minorHAnsi" w:cstheme="minorHAnsi"/>
                <w:sz w:val="20"/>
              </w:rPr>
              <w:t xml:space="preserve">przedmiotem </w:t>
            </w:r>
            <w:r w:rsidR="00705952" w:rsidRPr="00BB7DD7">
              <w:rPr>
                <w:rFonts w:asciiTheme="minorHAnsi" w:hAnsiTheme="minorHAnsi" w:cstheme="minorHAnsi"/>
                <w:sz w:val="20"/>
              </w:rPr>
              <w:t xml:space="preserve">opracowania jest zmiana do obowiązującego </w:t>
            </w:r>
            <w:r w:rsidRPr="00BB7DD7">
              <w:rPr>
                <w:rFonts w:asciiTheme="minorHAnsi" w:hAnsiTheme="minorHAnsi" w:cstheme="minorHAnsi"/>
                <w:sz w:val="20"/>
              </w:rPr>
              <w:t xml:space="preserve">planu </w:t>
            </w:r>
            <w:r w:rsidR="00705952" w:rsidRPr="00BB7DD7">
              <w:rPr>
                <w:rFonts w:asciiTheme="minorHAnsi" w:hAnsiTheme="minorHAnsi" w:cstheme="minorHAnsi"/>
                <w:sz w:val="20"/>
              </w:rPr>
              <w:t xml:space="preserve">w zakresie odprowadzania wód opadowych, co pozostaje bez </w:t>
            </w:r>
            <w:r w:rsidRPr="00BB7DD7">
              <w:rPr>
                <w:rFonts w:asciiTheme="minorHAnsi" w:hAnsiTheme="minorHAnsi" w:cstheme="minorHAnsi"/>
                <w:sz w:val="20"/>
              </w:rPr>
              <w:t>wpływu na transportochłonność układu przestrzennego</w:t>
            </w:r>
          </w:p>
        </w:tc>
      </w:tr>
      <w:tr w:rsidR="00C16AC4" w:rsidRPr="00BB7DD7" w14:paraId="66D07FB9" w14:textId="77777777" w:rsidTr="00705952">
        <w:trPr>
          <w:cantSplit/>
        </w:trPr>
        <w:tc>
          <w:tcPr>
            <w:tcW w:w="675" w:type="dxa"/>
          </w:tcPr>
          <w:p w14:paraId="2AAF8DE1" w14:textId="77777777" w:rsidR="00C16AC4" w:rsidRPr="00BB7DD7" w:rsidRDefault="00C16AC4" w:rsidP="00C16AC4">
            <w:pPr>
              <w:numPr>
                <w:ilvl w:val="0"/>
                <w:numId w:val="5"/>
              </w:numPr>
              <w:tabs>
                <w:tab w:val="clear" w:pos="1440"/>
                <w:tab w:val="num" w:pos="360"/>
              </w:tabs>
              <w:suppressAutoHyphens w:val="0"/>
              <w:spacing w:after="200" w:line="276" w:lineRule="auto"/>
              <w:ind w:hanging="1440"/>
              <w:rPr>
                <w:rFonts w:asciiTheme="minorHAnsi" w:hAnsiTheme="minorHAnsi" w:cstheme="minorHAnsi"/>
                <w:sz w:val="20"/>
              </w:rPr>
            </w:pPr>
          </w:p>
        </w:tc>
        <w:tc>
          <w:tcPr>
            <w:tcW w:w="4473" w:type="dxa"/>
          </w:tcPr>
          <w:p w14:paraId="2BE2B6F3" w14:textId="77777777" w:rsidR="00C16AC4" w:rsidRPr="00BB7DD7" w:rsidRDefault="00C16AC4" w:rsidP="00C16AC4">
            <w:pPr>
              <w:rPr>
                <w:rFonts w:asciiTheme="minorHAnsi" w:hAnsiTheme="minorHAnsi" w:cstheme="minorHAnsi"/>
                <w:sz w:val="20"/>
              </w:rPr>
            </w:pPr>
            <w:r w:rsidRPr="00BB7DD7">
              <w:rPr>
                <w:rFonts w:asciiTheme="minorHAnsi" w:hAnsiTheme="minorHAnsi" w:cstheme="minorHAnsi"/>
                <w:sz w:val="20"/>
              </w:rPr>
              <w:t>lokalizowanie nowej zabudowy mieszkaniowej w sposób umożliwiający mieszkańcom maksymalne wykorzystanie publicznego transportu zbiorowego jako podstawowego środka transportu</w:t>
            </w:r>
          </w:p>
        </w:tc>
        <w:tc>
          <w:tcPr>
            <w:tcW w:w="4320" w:type="dxa"/>
          </w:tcPr>
          <w:p w14:paraId="33914352" w14:textId="77777777" w:rsidR="00C16AC4" w:rsidRPr="00BB7DD7" w:rsidRDefault="00C16AC4" w:rsidP="00C16AC4">
            <w:pPr>
              <w:rPr>
                <w:rFonts w:asciiTheme="minorHAnsi" w:hAnsiTheme="minorHAnsi" w:cstheme="minorHAnsi"/>
                <w:sz w:val="20"/>
              </w:rPr>
            </w:pPr>
            <w:r w:rsidRPr="00BB7DD7">
              <w:rPr>
                <w:rFonts w:asciiTheme="minorHAnsi" w:hAnsiTheme="minorHAnsi" w:cstheme="minorHAnsi"/>
                <w:sz w:val="20"/>
              </w:rPr>
              <w:t>nie dotyczy</w:t>
            </w:r>
            <w:r w:rsidR="00705952" w:rsidRPr="00BB7DD7">
              <w:rPr>
                <w:rFonts w:asciiTheme="minorHAnsi" w:hAnsiTheme="minorHAnsi" w:cstheme="minorHAnsi"/>
                <w:sz w:val="20"/>
              </w:rPr>
              <w:t xml:space="preserve"> - </w:t>
            </w:r>
            <w:r w:rsidRPr="00BB7DD7">
              <w:rPr>
                <w:rFonts w:asciiTheme="minorHAnsi" w:hAnsiTheme="minorHAnsi" w:cstheme="minorHAnsi"/>
                <w:sz w:val="20"/>
              </w:rPr>
              <w:t xml:space="preserve">przedmiotem </w:t>
            </w:r>
            <w:r w:rsidR="00705952" w:rsidRPr="00BB7DD7">
              <w:rPr>
                <w:rFonts w:asciiTheme="minorHAnsi" w:hAnsiTheme="minorHAnsi" w:cstheme="minorHAnsi"/>
                <w:sz w:val="20"/>
              </w:rPr>
              <w:t>opracowania jest zmiana do obowiązującego planu w zakresie odprowadzania wód opadowych</w:t>
            </w:r>
          </w:p>
        </w:tc>
      </w:tr>
      <w:tr w:rsidR="00C16AC4" w:rsidRPr="00BB7DD7" w14:paraId="7138683A" w14:textId="77777777" w:rsidTr="00705952">
        <w:trPr>
          <w:cantSplit/>
        </w:trPr>
        <w:tc>
          <w:tcPr>
            <w:tcW w:w="675" w:type="dxa"/>
          </w:tcPr>
          <w:p w14:paraId="67C0BB5D" w14:textId="77777777" w:rsidR="00C16AC4" w:rsidRPr="00BB7DD7" w:rsidRDefault="00C16AC4" w:rsidP="00C16AC4">
            <w:pPr>
              <w:numPr>
                <w:ilvl w:val="0"/>
                <w:numId w:val="5"/>
              </w:numPr>
              <w:tabs>
                <w:tab w:val="clear" w:pos="1440"/>
                <w:tab w:val="num" w:pos="360"/>
              </w:tabs>
              <w:suppressAutoHyphens w:val="0"/>
              <w:spacing w:after="200" w:line="276" w:lineRule="auto"/>
              <w:ind w:hanging="1440"/>
              <w:rPr>
                <w:rFonts w:asciiTheme="minorHAnsi" w:hAnsiTheme="minorHAnsi" w:cstheme="minorHAnsi"/>
                <w:sz w:val="20"/>
              </w:rPr>
            </w:pPr>
          </w:p>
        </w:tc>
        <w:tc>
          <w:tcPr>
            <w:tcW w:w="4473" w:type="dxa"/>
          </w:tcPr>
          <w:p w14:paraId="67E0D2D9" w14:textId="77777777" w:rsidR="00C16AC4" w:rsidRPr="00BB7DD7" w:rsidRDefault="00C16AC4" w:rsidP="00C16AC4">
            <w:pPr>
              <w:rPr>
                <w:rFonts w:asciiTheme="minorHAnsi" w:hAnsiTheme="minorHAnsi" w:cstheme="minorHAnsi"/>
                <w:sz w:val="20"/>
              </w:rPr>
            </w:pPr>
            <w:r w:rsidRPr="00BB7DD7">
              <w:rPr>
                <w:rFonts w:asciiTheme="minorHAnsi" w:hAnsiTheme="minorHAnsi" w:cstheme="minorHAnsi"/>
                <w:sz w:val="20"/>
              </w:rPr>
              <w:t>zapewnianie rozwiązań przestrzennych, ułatwiających przemieszczanie się pieszych i rowerzystów</w:t>
            </w:r>
          </w:p>
        </w:tc>
        <w:tc>
          <w:tcPr>
            <w:tcW w:w="4320" w:type="dxa"/>
          </w:tcPr>
          <w:p w14:paraId="3705B689" w14:textId="77777777" w:rsidR="00C16AC4" w:rsidRPr="00BB7DD7" w:rsidRDefault="00705952" w:rsidP="00705952">
            <w:pPr>
              <w:rPr>
                <w:rFonts w:asciiTheme="minorHAnsi" w:hAnsiTheme="minorHAnsi" w:cstheme="minorHAnsi"/>
                <w:sz w:val="20"/>
              </w:rPr>
            </w:pPr>
            <w:r w:rsidRPr="00BB7DD7">
              <w:rPr>
                <w:rFonts w:asciiTheme="minorHAnsi" w:hAnsiTheme="minorHAnsi" w:cstheme="minorHAnsi"/>
                <w:sz w:val="20"/>
              </w:rPr>
              <w:t xml:space="preserve">nie dotyczy - przedmiotem opracowania jest zmiana do obowiązującego planu w zakresie odprowadzania wód opadowych, co </w:t>
            </w:r>
            <w:r w:rsidR="00C16AC4" w:rsidRPr="00BB7DD7">
              <w:rPr>
                <w:rFonts w:asciiTheme="minorHAnsi" w:hAnsiTheme="minorHAnsi" w:cstheme="minorHAnsi"/>
                <w:sz w:val="20"/>
              </w:rPr>
              <w:t xml:space="preserve">nie </w:t>
            </w:r>
            <w:r w:rsidRPr="00BB7DD7">
              <w:rPr>
                <w:rFonts w:asciiTheme="minorHAnsi" w:hAnsiTheme="minorHAnsi" w:cstheme="minorHAnsi"/>
                <w:sz w:val="20"/>
              </w:rPr>
              <w:t xml:space="preserve">wpływa na ograniczenia w </w:t>
            </w:r>
            <w:r w:rsidR="00C16AC4" w:rsidRPr="00BB7DD7">
              <w:rPr>
                <w:rFonts w:asciiTheme="minorHAnsi" w:hAnsiTheme="minorHAnsi" w:cstheme="minorHAnsi"/>
                <w:sz w:val="20"/>
              </w:rPr>
              <w:t>możliwości przemieszczania się pieszych i rowerzystów</w:t>
            </w:r>
          </w:p>
        </w:tc>
      </w:tr>
      <w:tr w:rsidR="00C16AC4" w:rsidRPr="00BB7DD7" w14:paraId="546C14EB" w14:textId="77777777" w:rsidTr="00705952">
        <w:trPr>
          <w:cantSplit/>
        </w:trPr>
        <w:tc>
          <w:tcPr>
            <w:tcW w:w="675" w:type="dxa"/>
          </w:tcPr>
          <w:p w14:paraId="1C037DB2" w14:textId="77777777" w:rsidR="00C16AC4" w:rsidRPr="00BB7DD7" w:rsidRDefault="00C16AC4" w:rsidP="00C16AC4">
            <w:pPr>
              <w:numPr>
                <w:ilvl w:val="0"/>
                <w:numId w:val="5"/>
              </w:numPr>
              <w:tabs>
                <w:tab w:val="clear" w:pos="1440"/>
                <w:tab w:val="num" w:pos="360"/>
              </w:tabs>
              <w:suppressAutoHyphens w:val="0"/>
              <w:spacing w:after="200" w:line="276" w:lineRule="auto"/>
              <w:ind w:hanging="1440"/>
              <w:rPr>
                <w:rFonts w:asciiTheme="minorHAnsi" w:hAnsiTheme="minorHAnsi" w:cstheme="minorHAnsi"/>
                <w:sz w:val="20"/>
              </w:rPr>
            </w:pPr>
          </w:p>
        </w:tc>
        <w:tc>
          <w:tcPr>
            <w:tcW w:w="4473" w:type="dxa"/>
          </w:tcPr>
          <w:p w14:paraId="4CF9DC9F" w14:textId="77777777" w:rsidR="00C16AC4" w:rsidRPr="00BB7DD7" w:rsidRDefault="00C16AC4" w:rsidP="00C16AC4">
            <w:pPr>
              <w:pStyle w:val="Bezodstpw"/>
              <w:spacing w:after="200" w:line="276" w:lineRule="auto"/>
              <w:jc w:val="both"/>
              <w:rPr>
                <w:rFonts w:asciiTheme="minorHAnsi" w:hAnsiTheme="minorHAnsi" w:cstheme="minorHAnsi"/>
                <w:sz w:val="20"/>
                <w:szCs w:val="20"/>
              </w:rPr>
            </w:pPr>
            <w:r w:rsidRPr="00BB7DD7">
              <w:rPr>
                <w:rFonts w:asciiTheme="minorHAnsi" w:hAnsiTheme="minorHAnsi" w:cstheme="minorHAnsi"/>
                <w:sz w:val="20"/>
                <w:szCs w:val="20"/>
              </w:rPr>
              <w:t>dążenie do planowania i lokalizowania nowej zabudowy:</w:t>
            </w:r>
          </w:p>
          <w:p w14:paraId="28919A21" w14:textId="77777777" w:rsidR="00C16AC4" w:rsidRPr="00BB7DD7" w:rsidRDefault="00C16AC4" w:rsidP="00705952">
            <w:pPr>
              <w:numPr>
                <w:ilvl w:val="1"/>
                <w:numId w:val="5"/>
              </w:numPr>
              <w:tabs>
                <w:tab w:val="clear" w:pos="2160"/>
                <w:tab w:val="num" w:pos="252"/>
              </w:tabs>
              <w:suppressAutoHyphens w:val="0"/>
              <w:spacing w:after="200" w:line="276" w:lineRule="auto"/>
              <w:ind w:left="252" w:hanging="252"/>
              <w:rPr>
                <w:rFonts w:asciiTheme="minorHAnsi" w:hAnsiTheme="minorHAnsi" w:cstheme="minorHAnsi"/>
                <w:sz w:val="20"/>
              </w:rPr>
            </w:pPr>
            <w:r w:rsidRPr="00BB7DD7">
              <w:rPr>
                <w:rFonts w:asciiTheme="minorHAnsi" w:hAnsiTheme="minorHAnsi" w:cstheme="minorHAnsi"/>
                <w:sz w:val="20"/>
              </w:rPr>
              <w:t xml:space="preserve">na obszarach o w pełni wykształconej zwartej strukturze </w:t>
            </w:r>
            <w:proofErr w:type="spellStart"/>
            <w:r w:rsidRPr="00BB7DD7">
              <w:rPr>
                <w:rFonts w:asciiTheme="minorHAnsi" w:hAnsiTheme="minorHAnsi" w:cstheme="minorHAnsi"/>
                <w:sz w:val="20"/>
              </w:rPr>
              <w:t>funkcjonalno</w:t>
            </w:r>
            <w:proofErr w:type="spellEnd"/>
            <w:r w:rsidRPr="00BB7DD7">
              <w:rPr>
                <w:rFonts w:asciiTheme="minorHAnsi" w:hAnsiTheme="minorHAnsi" w:cstheme="minorHAnsi"/>
                <w:sz w:val="20"/>
              </w:rPr>
              <w:t xml:space="preserve">--przestrzennej, </w:t>
            </w:r>
            <w:r w:rsidR="00705952" w:rsidRPr="00BB7DD7">
              <w:rPr>
                <w:rFonts w:asciiTheme="minorHAnsi" w:hAnsiTheme="minorHAnsi" w:cstheme="minorHAnsi"/>
                <w:sz w:val="20"/>
              </w:rPr>
              <w:br/>
            </w:r>
            <w:r w:rsidRPr="00BB7DD7">
              <w:rPr>
                <w:rFonts w:asciiTheme="minorHAnsi" w:hAnsiTheme="minorHAnsi" w:cstheme="minorHAnsi"/>
                <w:sz w:val="20"/>
              </w:rPr>
              <w:t xml:space="preserve">w granicach jednostki osadniczej w rozumieniu art. 2 pkt 1 ustawy z dnia 29 sierpnia 2003 r. </w:t>
            </w:r>
            <w:r w:rsidR="00705952" w:rsidRPr="00BB7DD7">
              <w:rPr>
                <w:rFonts w:asciiTheme="minorHAnsi" w:hAnsiTheme="minorHAnsi" w:cstheme="minorHAnsi"/>
                <w:sz w:val="20"/>
              </w:rPr>
              <w:br/>
            </w:r>
            <w:r w:rsidRPr="00BB7DD7">
              <w:rPr>
                <w:rFonts w:asciiTheme="minorHAnsi" w:hAnsiTheme="minorHAnsi" w:cstheme="minorHAnsi"/>
                <w:sz w:val="20"/>
              </w:rPr>
              <w:t>o urzędowych nazwach miejscowości i obiektów fizjograficznych (Dz. U. poz. 1612 oraz z 2005 r. poz. 141), w szczególności poprzez uzupełnianie istniejącej zabudowy,</w:t>
            </w:r>
          </w:p>
          <w:p w14:paraId="74D299B5" w14:textId="77777777" w:rsidR="00C16AC4" w:rsidRPr="00BB7DD7" w:rsidRDefault="00C16AC4" w:rsidP="00705952">
            <w:pPr>
              <w:numPr>
                <w:ilvl w:val="1"/>
                <w:numId w:val="5"/>
              </w:numPr>
              <w:tabs>
                <w:tab w:val="clear" w:pos="2160"/>
                <w:tab w:val="num" w:pos="252"/>
              </w:tabs>
              <w:suppressAutoHyphens w:val="0"/>
              <w:spacing w:after="200" w:line="276" w:lineRule="auto"/>
              <w:ind w:left="252" w:hanging="252"/>
              <w:rPr>
                <w:rFonts w:asciiTheme="minorHAnsi" w:hAnsiTheme="minorHAnsi" w:cstheme="minorHAnsi"/>
                <w:sz w:val="20"/>
              </w:rPr>
            </w:pPr>
            <w:r w:rsidRPr="00BB7DD7">
              <w:rPr>
                <w:rFonts w:asciiTheme="minorHAnsi" w:hAnsiTheme="minorHAnsi" w:cstheme="minorHAnsi"/>
                <w:sz w:val="20"/>
              </w:rPr>
              <w:t>na terenach położonych na obszarach innych niż wymienione w lit. a, wyłącznie w sytuacji braku dostatecznej ilości terenów przeznaczonych pod dany rodzaj zabudowy położonych na obszarach, o których mowa w lit. a; przy czym w pierwszej kolejności na obszarach w najwyższym stopniu przygotowanych do zabudowy, przez co rozumie się obszary charakteryzujące się najlepszym dostępem do sieci komunikacyjnej oraz najlepszym stopniem wyposażenia w si</w:t>
            </w:r>
            <w:r w:rsidR="00705952" w:rsidRPr="00BB7DD7">
              <w:rPr>
                <w:rFonts w:asciiTheme="minorHAnsi" w:hAnsiTheme="minorHAnsi" w:cstheme="minorHAnsi"/>
                <w:sz w:val="20"/>
              </w:rPr>
              <w:t xml:space="preserve">eci wodociągowe, kanalizacyjne, </w:t>
            </w:r>
            <w:r w:rsidRPr="00BB7DD7">
              <w:rPr>
                <w:rFonts w:asciiTheme="minorHAnsi" w:hAnsiTheme="minorHAnsi" w:cstheme="minorHAnsi"/>
                <w:sz w:val="20"/>
              </w:rPr>
              <w:t>elektroenergety</w:t>
            </w:r>
            <w:r w:rsidR="00705952" w:rsidRPr="00BB7DD7">
              <w:rPr>
                <w:rFonts w:asciiTheme="minorHAnsi" w:hAnsiTheme="minorHAnsi" w:cstheme="minorHAnsi"/>
                <w:sz w:val="20"/>
              </w:rPr>
              <w:t xml:space="preserve">czne, gazowe, ciepłownicze oraz </w:t>
            </w:r>
            <w:r w:rsidRPr="00BB7DD7">
              <w:rPr>
                <w:rFonts w:asciiTheme="minorHAnsi" w:hAnsiTheme="minorHAnsi" w:cstheme="minorHAnsi"/>
                <w:sz w:val="20"/>
              </w:rPr>
              <w:t>sieci i urządzenia telekomunikacyjne, adekwatnych dla nowej, planowanej zabudowy</w:t>
            </w:r>
          </w:p>
        </w:tc>
        <w:tc>
          <w:tcPr>
            <w:tcW w:w="4320" w:type="dxa"/>
          </w:tcPr>
          <w:p w14:paraId="4E5FBE06" w14:textId="77777777" w:rsidR="00705952" w:rsidRPr="00BB7DD7" w:rsidRDefault="00C16AC4" w:rsidP="00C16AC4">
            <w:pPr>
              <w:rPr>
                <w:rFonts w:asciiTheme="minorHAnsi" w:hAnsiTheme="minorHAnsi" w:cstheme="minorHAnsi"/>
                <w:sz w:val="20"/>
              </w:rPr>
            </w:pPr>
            <w:r w:rsidRPr="00BB7DD7">
              <w:rPr>
                <w:rFonts w:asciiTheme="minorHAnsi" w:hAnsiTheme="minorHAnsi" w:cstheme="minorHAnsi"/>
                <w:sz w:val="20"/>
              </w:rPr>
              <w:t>jednostka osadnicza w rozumieniu art. 2 pkt 1 ustawy z dnia 29 sierpnia 2003 r. o urzędowych nazwach miejscowości i obiektów fizjograficznych (Dz. U. poz. 1612 oraz z 2005 r. poz. 141) dotyczy zabudowy mieszkaniowej,</w:t>
            </w:r>
            <w:r w:rsidR="00705952" w:rsidRPr="00BB7DD7">
              <w:rPr>
                <w:rFonts w:asciiTheme="minorHAnsi" w:hAnsiTheme="minorHAnsi" w:cstheme="minorHAnsi"/>
                <w:sz w:val="20"/>
              </w:rPr>
              <w:t xml:space="preserve"> </w:t>
            </w:r>
          </w:p>
          <w:p w14:paraId="4A09BD07" w14:textId="77777777" w:rsidR="00705952" w:rsidRPr="00BB7DD7" w:rsidRDefault="00705952" w:rsidP="00705952">
            <w:pPr>
              <w:rPr>
                <w:rFonts w:asciiTheme="minorHAnsi" w:hAnsiTheme="minorHAnsi" w:cstheme="minorHAnsi"/>
                <w:sz w:val="20"/>
              </w:rPr>
            </w:pPr>
          </w:p>
          <w:p w14:paraId="72A58F01" w14:textId="77777777" w:rsidR="00C16AC4" w:rsidRPr="00BB7DD7" w:rsidRDefault="00705952" w:rsidP="00705952">
            <w:pPr>
              <w:rPr>
                <w:rFonts w:asciiTheme="minorHAnsi" w:hAnsiTheme="minorHAnsi" w:cstheme="minorHAnsi"/>
                <w:sz w:val="20"/>
                <w:highlight w:val="yellow"/>
              </w:rPr>
            </w:pPr>
            <w:r w:rsidRPr="00BB7DD7">
              <w:rPr>
                <w:rFonts w:asciiTheme="minorHAnsi" w:hAnsiTheme="minorHAnsi" w:cstheme="minorHAnsi"/>
                <w:sz w:val="20"/>
              </w:rPr>
              <w:t xml:space="preserve">nie dotyczy - przedmiotem opracowania jest zmiana do obowiązującego planu w zakresie odprowadzania wód opadowych dla terenów produkcyjnych, magazynowych, składowych </w:t>
            </w:r>
            <w:r w:rsidRPr="00BB7DD7">
              <w:rPr>
                <w:rFonts w:asciiTheme="minorHAnsi" w:hAnsiTheme="minorHAnsi" w:cstheme="minorHAnsi"/>
                <w:sz w:val="20"/>
              </w:rPr>
              <w:br/>
              <w:t>i usługowych</w:t>
            </w:r>
          </w:p>
        </w:tc>
      </w:tr>
    </w:tbl>
    <w:p w14:paraId="516B6971" w14:textId="77777777" w:rsidR="00C16AC4" w:rsidRPr="00BB7DD7" w:rsidRDefault="00C16AC4" w:rsidP="00C16AC4">
      <w:pPr>
        <w:autoSpaceDE w:val="0"/>
        <w:autoSpaceDN w:val="0"/>
        <w:adjustRightInd w:val="0"/>
        <w:spacing w:line="264" w:lineRule="auto"/>
        <w:ind w:firstLine="708"/>
        <w:jc w:val="both"/>
        <w:rPr>
          <w:rFonts w:asciiTheme="minorHAnsi" w:hAnsiTheme="minorHAnsi" w:cstheme="minorHAnsi"/>
          <w:sz w:val="20"/>
          <w:lang w:eastAsia="pl-PL"/>
        </w:rPr>
      </w:pPr>
    </w:p>
    <w:p w14:paraId="20B8E760" w14:textId="77777777" w:rsidR="00C16AC4" w:rsidRPr="00BB7DD7" w:rsidRDefault="00C16AC4" w:rsidP="00F421E2">
      <w:pPr>
        <w:autoSpaceDE w:val="0"/>
        <w:autoSpaceDN w:val="0"/>
        <w:adjustRightInd w:val="0"/>
        <w:spacing w:line="264" w:lineRule="auto"/>
        <w:ind w:firstLine="708"/>
        <w:jc w:val="both"/>
        <w:rPr>
          <w:rFonts w:asciiTheme="minorHAnsi" w:hAnsiTheme="minorHAnsi" w:cstheme="minorHAnsi"/>
          <w:sz w:val="20"/>
          <w:lang w:eastAsia="pl-PL"/>
        </w:rPr>
      </w:pPr>
      <w:r w:rsidRPr="00BB7DD7">
        <w:rPr>
          <w:rFonts w:asciiTheme="minorHAnsi" w:hAnsiTheme="minorHAnsi" w:cstheme="minorHAnsi"/>
          <w:sz w:val="20"/>
          <w:lang w:eastAsia="pl-PL"/>
        </w:rPr>
        <w:t>Projekt planu został sporządzony zgodnie z wynikami analizy, o której mowa w art. 32 ust. 1 ustawy. Data uchwały rady gminy, o której mowa w art. 32 ust. 2 ustawy to 30 października 2014 r.</w:t>
      </w:r>
    </w:p>
    <w:p w14:paraId="709100C0" w14:textId="77777777" w:rsidR="00CE0745" w:rsidRPr="00BB7DD7" w:rsidRDefault="00CE0745" w:rsidP="00F421E2">
      <w:pPr>
        <w:autoSpaceDE w:val="0"/>
        <w:autoSpaceDN w:val="0"/>
        <w:adjustRightInd w:val="0"/>
        <w:spacing w:line="264" w:lineRule="auto"/>
        <w:ind w:firstLine="708"/>
        <w:jc w:val="both"/>
        <w:rPr>
          <w:rFonts w:asciiTheme="minorHAnsi" w:hAnsiTheme="minorHAnsi" w:cstheme="minorHAnsi"/>
          <w:sz w:val="20"/>
          <w:lang w:eastAsia="pl-PL"/>
        </w:rPr>
      </w:pPr>
    </w:p>
    <w:p w14:paraId="05D6AC68" w14:textId="77777777" w:rsidR="00F421E2" w:rsidRPr="00BB7DD7" w:rsidRDefault="00CE0745" w:rsidP="00F421E2">
      <w:pPr>
        <w:autoSpaceDE w:val="0"/>
        <w:autoSpaceDN w:val="0"/>
        <w:adjustRightInd w:val="0"/>
        <w:spacing w:line="264" w:lineRule="auto"/>
        <w:ind w:firstLine="708"/>
        <w:jc w:val="both"/>
        <w:rPr>
          <w:rFonts w:asciiTheme="minorHAnsi" w:hAnsiTheme="minorHAnsi" w:cstheme="minorHAnsi"/>
          <w:sz w:val="20"/>
          <w:lang w:eastAsia="pl-PL"/>
        </w:rPr>
      </w:pPr>
      <w:r w:rsidRPr="00BB7DD7">
        <w:rPr>
          <w:rFonts w:asciiTheme="minorHAnsi" w:hAnsiTheme="minorHAnsi" w:cstheme="minorHAnsi"/>
          <w:sz w:val="20"/>
          <w:lang w:eastAsia="pl-PL"/>
        </w:rPr>
        <w:t>Do wyłożonego w dniach 16.06.2023 r. – 06.07.2023 r. projektu zmiany do planu, w wyznaczonym terminie, tj. do dnia 21.07.2023 r. nie wniesiono żadnych uwag. Nie zmieniają się uwarunkowania dotyczące realizacji zapisanych w planie inwestycji z zakresu infrastruktury technicznej, które należą do zadań własnych gminy oraz zasad ich finansowania zgodnie z przepisami o finansach publicznych. W związku z uchwaleniem zmiany do planu n</w:t>
      </w:r>
      <w:r w:rsidR="00C16AC4" w:rsidRPr="00BB7DD7">
        <w:rPr>
          <w:rFonts w:asciiTheme="minorHAnsi" w:hAnsiTheme="minorHAnsi" w:cstheme="minorHAnsi"/>
          <w:sz w:val="20"/>
          <w:lang w:eastAsia="pl-PL"/>
        </w:rPr>
        <w:t>ie zmieniają się również uwarunkowania wynikające z prognozy finansowej sporządzonej przy uchwalaniu zmienionego planu. Uchwalenie zmiany do planu nie będzie obciążało budżetu gminy, natomiast wpłynie na przyspieszenie zainwestowania na przedmiotowym terenie, tym samym przyczyniając się do zwiększenia wpływów do budżetu gminy z tytułu</w:t>
      </w:r>
      <w:r w:rsidR="00DA2700" w:rsidRPr="00BB7DD7">
        <w:rPr>
          <w:rFonts w:asciiTheme="minorHAnsi" w:hAnsiTheme="minorHAnsi" w:cstheme="minorHAnsi"/>
          <w:sz w:val="20"/>
          <w:lang w:eastAsia="pl-PL"/>
        </w:rPr>
        <w:t xml:space="preserve"> np. podatków od nieruchomości.</w:t>
      </w:r>
      <w:r w:rsidR="00C16AC4" w:rsidRPr="00BB7DD7">
        <w:rPr>
          <w:rFonts w:asciiTheme="minorHAnsi" w:hAnsiTheme="minorHAnsi" w:cstheme="minorHAnsi"/>
          <w:sz w:val="20"/>
          <w:lang w:eastAsia="pl-PL"/>
        </w:rPr>
        <w:t xml:space="preserve"> </w:t>
      </w:r>
      <w:r w:rsidRPr="00BB7DD7">
        <w:rPr>
          <w:rFonts w:asciiTheme="minorHAnsi" w:hAnsiTheme="minorHAnsi" w:cstheme="minorHAnsi"/>
          <w:sz w:val="20"/>
          <w:lang w:eastAsia="pl-PL"/>
        </w:rPr>
        <w:t xml:space="preserve">Odstąpiono zatem od </w:t>
      </w:r>
      <w:r w:rsidRPr="00BB7DD7">
        <w:rPr>
          <w:rFonts w:asciiTheme="minorHAnsi" w:hAnsiTheme="minorHAnsi" w:cstheme="minorHAnsi"/>
          <w:sz w:val="20"/>
          <w:lang w:eastAsia="pl-PL"/>
        </w:rPr>
        <w:lastRenderedPageBreak/>
        <w:t xml:space="preserve">przedstawiania Radzie Miejskiej w Sulejowie rozstrzygnięć, o których mowa w art. 20 ust. 1 ustawy </w:t>
      </w:r>
      <w:r w:rsidRPr="00BB7DD7">
        <w:rPr>
          <w:rFonts w:asciiTheme="minorHAnsi" w:hAnsiTheme="minorHAnsi" w:cstheme="minorHAnsi"/>
          <w:sz w:val="20"/>
          <w:lang w:eastAsia="pl-PL"/>
        </w:rPr>
        <w:br/>
        <w:t>o planowaniu i zagospodarowaniu przestrzennym j. w.</w:t>
      </w:r>
    </w:p>
    <w:p w14:paraId="17A0BF91" w14:textId="77777777" w:rsidR="00705952" w:rsidRPr="00BB7DD7" w:rsidRDefault="00705952" w:rsidP="00F421E2">
      <w:pPr>
        <w:autoSpaceDE w:val="0"/>
        <w:autoSpaceDN w:val="0"/>
        <w:adjustRightInd w:val="0"/>
        <w:spacing w:line="264" w:lineRule="auto"/>
        <w:ind w:firstLine="708"/>
        <w:jc w:val="both"/>
        <w:rPr>
          <w:rFonts w:asciiTheme="minorHAnsi" w:hAnsiTheme="minorHAnsi" w:cstheme="minorHAnsi"/>
          <w:sz w:val="20"/>
          <w:lang w:eastAsia="pl-PL"/>
        </w:rPr>
      </w:pPr>
    </w:p>
    <w:p w14:paraId="0CE1D07B" w14:textId="77777777" w:rsidR="00705952" w:rsidRPr="00BB7DD7" w:rsidRDefault="00705952" w:rsidP="00F421E2">
      <w:pPr>
        <w:autoSpaceDE w:val="0"/>
        <w:autoSpaceDN w:val="0"/>
        <w:adjustRightInd w:val="0"/>
        <w:spacing w:line="264" w:lineRule="auto"/>
        <w:ind w:firstLine="708"/>
        <w:jc w:val="both"/>
        <w:rPr>
          <w:rFonts w:asciiTheme="minorHAnsi" w:hAnsiTheme="minorHAnsi" w:cstheme="minorHAnsi"/>
          <w:sz w:val="20"/>
          <w:lang w:eastAsia="pl-PL"/>
        </w:rPr>
      </w:pPr>
    </w:p>
    <w:p w14:paraId="4E07B801" w14:textId="77777777" w:rsidR="00705952" w:rsidRPr="00BB7DD7" w:rsidRDefault="00705952" w:rsidP="00F421E2">
      <w:pPr>
        <w:autoSpaceDE w:val="0"/>
        <w:autoSpaceDN w:val="0"/>
        <w:adjustRightInd w:val="0"/>
        <w:spacing w:line="264" w:lineRule="auto"/>
        <w:ind w:firstLine="708"/>
        <w:jc w:val="both"/>
        <w:rPr>
          <w:rFonts w:asciiTheme="minorHAnsi" w:hAnsiTheme="minorHAnsi" w:cstheme="minorHAnsi"/>
          <w:sz w:val="20"/>
          <w:lang w:eastAsia="pl-PL"/>
        </w:rPr>
      </w:pPr>
    </w:p>
    <w:p w14:paraId="1B72F78A" w14:textId="77777777" w:rsidR="00F421E2" w:rsidRPr="00BB7DD7" w:rsidRDefault="00F421E2" w:rsidP="000244C4">
      <w:pPr>
        <w:jc w:val="right"/>
        <w:rPr>
          <w:rFonts w:asciiTheme="minorHAnsi" w:hAnsiTheme="minorHAnsi" w:cstheme="minorHAnsi"/>
          <w:szCs w:val="24"/>
        </w:rPr>
      </w:pPr>
    </w:p>
    <w:sectPr w:rsidR="00F421E2" w:rsidRPr="00BB7DD7" w:rsidSect="00F70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eekS">
    <w:altName w:val="Courier New"/>
    <w:charset w:val="EE"/>
    <w:family w:val="auto"/>
    <w:pitch w:val="variable"/>
    <w:sig w:usb0="00000000"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255FCD"/>
    <w:multiLevelType w:val="hybridMultilevel"/>
    <w:tmpl w:val="ED4E71D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45E05302"/>
    <w:multiLevelType w:val="hybridMultilevel"/>
    <w:tmpl w:val="799E0BBA"/>
    <w:lvl w:ilvl="0" w:tplc="4FE092E2">
      <w:start w:val="1"/>
      <w:numFmt w:val="bullet"/>
      <w:pStyle w:val="Nagwek1"/>
      <w:lvlText w:val="-"/>
      <w:lvlJc w:val="left"/>
      <w:pPr>
        <w:ind w:left="764" w:hanging="360"/>
      </w:pPr>
      <w:rPr>
        <w:rFonts w:ascii="GreekS" w:hAnsi="GreekS" w:cs="Times New Roman" w:hint="default"/>
      </w:rPr>
    </w:lvl>
    <w:lvl w:ilvl="1" w:tplc="04150003">
      <w:start w:val="1"/>
      <w:numFmt w:val="bullet"/>
      <w:lvlText w:val="o"/>
      <w:lvlJc w:val="left"/>
      <w:pPr>
        <w:ind w:left="1484" w:hanging="360"/>
      </w:pPr>
      <w:rPr>
        <w:rFonts w:ascii="Courier New" w:hAnsi="Courier New" w:cs="Courier New" w:hint="default"/>
      </w:rPr>
    </w:lvl>
    <w:lvl w:ilvl="2" w:tplc="04150005">
      <w:start w:val="1"/>
      <w:numFmt w:val="bullet"/>
      <w:lvlText w:val=""/>
      <w:lvlJc w:val="left"/>
      <w:pPr>
        <w:ind w:left="2204" w:hanging="360"/>
      </w:pPr>
      <w:rPr>
        <w:rFonts w:ascii="Wingdings" w:hAnsi="Wingdings" w:hint="default"/>
      </w:rPr>
    </w:lvl>
    <w:lvl w:ilvl="3" w:tplc="04150001">
      <w:start w:val="1"/>
      <w:numFmt w:val="bullet"/>
      <w:lvlText w:val=""/>
      <w:lvlJc w:val="left"/>
      <w:pPr>
        <w:ind w:left="2924" w:hanging="360"/>
      </w:pPr>
      <w:rPr>
        <w:rFonts w:ascii="Symbol" w:hAnsi="Symbol" w:hint="default"/>
      </w:rPr>
    </w:lvl>
    <w:lvl w:ilvl="4" w:tplc="04150003">
      <w:start w:val="1"/>
      <w:numFmt w:val="bullet"/>
      <w:lvlText w:val="o"/>
      <w:lvlJc w:val="left"/>
      <w:pPr>
        <w:ind w:left="3644" w:hanging="360"/>
      </w:pPr>
      <w:rPr>
        <w:rFonts w:ascii="Courier New" w:hAnsi="Courier New" w:cs="Courier New" w:hint="default"/>
      </w:rPr>
    </w:lvl>
    <w:lvl w:ilvl="5" w:tplc="04150005">
      <w:start w:val="1"/>
      <w:numFmt w:val="bullet"/>
      <w:lvlText w:val=""/>
      <w:lvlJc w:val="left"/>
      <w:pPr>
        <w:ind w:left="4364" w:hanging="360"/>
      </w:pPr>
      <w:rPr>
        <w:rFonts w:ascii="Wingdings" w:hAnsi="Wingdings" w:hint="default"/>
      </w:rPr>
    </w:lvl>
    <w:lvl w:ilvl="6" w:tplc="04150001">
      <w:start w:val="1"/>
      <w:numFmt w:val="bullet"/>
      <w:lvlText w:val=""/>
      <w:lvlJc w:val="left"/>
      <w:pPr>
        <w:ind w:left="5084" w:hanging="360"/>
      </w:pPr>
      <w:rPr>
        <w:rFonts w:ascii="Symbol" w:hAnsi="Symbol" w:hint="default"/>
      </w:rPr>
    </w:lvl>
    <w:lvl w:ilvl="7" w:tplc="04150003">
      <w:start w:val="1"/>
      <w:numFmt w:val="bullet"/>
      <w:lvlText w:val="o"/>
      <w:lvlJc w:val="left"/>
      <w:pPr>
        <w:ind w:left="5804" w:hanging="360"/>
      </w:pPr>
      <w:rPr>
        <w:rFonts w:ascii="Courier New" w:hAnsi="Courier New" w:cs="Courier New" w:hint="default"/>
      </w:rPr>
    </w:lvl>
    <w:lvl w:ilvl="8" w:tplc="04150005">
      <w:start w:val="1"/>
      <w:numFmt w:val="bullet"/>
      <w:lvlText w:val=""/>
      <w:lvlJc w:val="left"/>
      <w:pPr>
        <w:ind w:left="6524" w:hanging="360"/>
      </w:pPr>
      <w:rPr>
        <w:rFonts w:ascii="Wingdings" w:hAnsi="Wingdings" w:hint="default"/>
      </w:rPr>
    </w:lvl>
  </w:abstractNum>
  <w:abstractNum w:abstractNumId="3" w15:restartNumberingAfterBreak="0">
    <w:nsid w:val="7A624F3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7E4560B4"/>
    <w:multiLevelType w:val="hybridMultilevel"/>
    <w:tmpl w:val="6C22E72E"/>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15307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5369946">
    <w:abstractNumId w:val="2"/>
  </w:num>
  <w:num w:numId="3" w16cid:durableId="39482910">
    <w:abstractNumId w:val="3"/>
    <w:lvlOverride w:ilvl="0">
      <w:startOverride w:val="1"/>
    </w:lvlOverride>
  </w:num>
  <w:num w:numId="4" w16cid:durableId="1029987649">
    <w:abstractNumId w:val="4"/>
  </w:num>
  <w:num w:numId="5" w16cid:durableId="114289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B5AC4"/>
    <w:rsid w:val="00017822"/>
    <w:rsid w:val="000244C4"/>
    <w:rsid w:val="0008730C"/>
    <w:rsid w:val="000D6C5F"/>
    <w:rsid w:val="00100AA1"/>
    <w:rsid w:val="00185BC6"/>
    <w:rsid w:val="0024374B"/>
    <w:rsid w:val="00262867"/>
    <w:rsid w:val="002C6284"/>
    <w:rsid w:val="002E6386"/>
    <w:rsid w:val="00322A1E"/>
    <w:rsid w:val="00401037"/>
    <w:rsid w:val="00420DE1"/>
    <w:rsid w:val="00441C8B"/>
    <w:rsid w:val="004D105F"/>
    <w:rsid w:val="00552596"/>
    <w:rsid w:val="005534C2"/>
    <w:rsid w:val="005B552D"/>
    <w:rsid w:val="005D39BE"/>
    <w:rsid w:val="00610BFC"/>
    <w:rsid w:val="0061201E"/>
    <w:rsid w:val="00641531"/>
    <w:rsid w:val="00686CF2"/>
    <w:rsid w:val="006B4A85"/>
    <w:rsid w:val="006B5AC4"/>
    <w:rsid w:val="00705952"/>
    <w:rsid w:val="00706137"/>
    <w:rsid w:val="00735EF7"/>
    <w:rsid w:val="007D6912"/>
    <w:rsid w:val="00864837"/>
    <w:rsid w:val="008A1EC3"/>
    <w:rsid w:val="008D6558"/>
    <w:rsid w:val="008F33C8"/>
    <w:rsid w:val="009201CD"/>
    <w:rsid w:val="00944B7B"/>
    <w:rsid w:val="009C451E"/>
    <w:rsid w:val="009D3480"/>
    <w:rsid w:val="009E2DB1"/>
    <w:rsid w:val="00A20173"/>
    <w:rsid w:val="00A43279"/>
    <w:rsid w:val="00A5466A"/>
    <w:rsid w:val="00A718E8"/>
    <w:rsid w:val="00AB2C19"/>
    <w:rsid w:val="00B03649"/>
    <w:rsid w:val="00B23A74"/>
    <w:rsid w:val="00BB7DD7"/>
    <w:rsid w:val="00C16AC4"/>
    <w:rsid w:val="00C36156"/>
    <w:rsid w:val="00CB1CD1"/>
    <w:rsid w:val="00CC72DD"/>
    <w:rsid w:val="00CD3179"/>
    <w:rsid w:val="00CE0745"/>
    <w:rsid w:val="00D32B54"/>
    <w:rsid w:val="00D558CE"/>
    <w:rsid w:val="00D618C7"/>
    <w:rsid w:val="00D7309C"/>
    <w:rsid w:val="00D81784"/>
    <w:rsid w:val="00DA2700"/>
    <w:rsid w:val="00DE09C5"/>
    <w:rsid w:val="00DF21EC"/>
    <w:rsid w:val="00E52318"/>
    <w:rsid w:val="00E8080C"/>
    <w:rsid w:val="00ED6319"/>
    <w:rsid w:val="00F2597C"/>
    <w:rsid w:val="00F33EB9"/>
    <w:rsid w:val="00F421E2"/>
    <w:rsid w:val="00F70AEE"/>
    <w:rsid w:val="00FC46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DFF4"/>
  <w15:docId w15:val="{16116E2B-B10E-4E79-A003-2468E8F7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AC4"/>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6B5AC4"/>
    <w:pPr>
      <w:keepNext/>
      <w:numPr>
        <w:numId w:val="2"/>
      </w:numPr>
      <w:ind w:left="0" w:right="567" w:firstLine="0"/>
      <w:outlineLvl w:val="0"/>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5AC4"/>
    <w:rPr>
      <w:rFonts w:ascii="Arial" w:eastAsia="Times New Roman" w:hAnsi="Arial" w:cs="Times New Roman"/>
      <w:sz w:val="24"/>
      <w:szCs w:val="20"/>
      <w:lang w:eastAsia="ar-SA"/>
    </w:rPr>
  </w:style>
  <w:style w:type="paragraph" w:styleId="Akapitzlist">
    <w:name w:val="List Paragraph"/>
    <w:basedOn w:val="Normalny"/>
    <w:uiPriority w:val="34"/>
    <w:qFormat/>
    <w:rsid w:val="009D3480"/>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9D3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9D3480"/>
    <w:pPr>
      <w:suppressAutoHyphens w:val="0"/>
      <w:spacing w:after="200"/>
    </w:pPr>
    <w:rPr>
      <w:rFonts w:asciiTheme="minorHAnsi" w:eastAsiaTheme="minorHAnsi" w:hAnsiTheme="minorHAnsi" w:cstheme="minorBidi"/>
      <w:i/>
      <w:iCs/>
      <w:color w:val="44546A" w:themeColor="text2"/>
      <w:sz w:val="18"/>
      <w:szCs w:val="18"/>
      <w:lang w:eastAsia="en-US"/>
    </w:rPr>
  </w:style>
  <w:style w:type="paragraph" w:styleId="Tekstpodstawowy2">
    <w:name w:val="Body Text 2"/>
    <w:basedOn w:val="Normalny"/>
    <w:link w:val="Tekstpodstawowy2Znak"/>
    <w:unhideWhenUsed/>
    <w:rsid w:val="00017822"/>
    <w:pPr>
      <w:suppressAutoHyphens w:val="0"/>
      <w:jc w:val="both"/>
    </w:pPr>
    <w:rPr>
      <w:b/>
      <w:lang w:eastAsia="pl-PL"/>
    </w:rPr>
  </w:style>
  <w:style w:type="character" w:customStyle="1" w:styleId="Tekstpodstawowy2Znak">
    <w:name w:val="Tekst podstawowy 2 Znak"/>
    <w:basedOn w:val="Domylnaczcionkaakapitu"/>
    <w:link w:val="Tekstpodstawowy2"/>
    <w:rsid w:val="00017822"/>
    <w:rPr>
      <w:rFonts w:ascii="Times New Roman" w:eastAsia="Times New Roman" w:hAnsi="Times New Roman" w:cs="Times New Roman"/>
      <w:b/>
      <w:sz w:val="24"/>
      <w:szCs w:val="20"/>
      <w:lang w:eastAsia="pl-PL"/>
    </w:rPr>
  </w:style>
  <w:style w:type="paragraph" w:customStyle="1" w:styleId="Default">
    <w:name w:val="Default"/>
    <w:rsid w:val="0055259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5D39BE"/>
    <w:rPr>
      <w:rFonts w:ascii="Tahoma" w:hAnsi="Tahoma" w:cs="Tahoma"/>
      <w:sz w:val="16"/>
      <w:szCs w:val="16"/>
    </w:rPr>
  </w:style>
  <w:style w:type="character" w:customStyle="1" w:styleId="TekstdymkaZnak">
    <w:name w:val="Tekst dymka Znak"/>
    <w:basedOn w:val="Domylnaczcionkaakapitu"/>
    <w:link w:val="Tekstdymka"/>
    <w:uiPriority w:val="99"/>
    <w:semiHidden/>
    <w:rsid w:val="005D39BE"/>
    <w:rPr>
      <w:rFonts w:ascii="Tahoma" w:eastAsia="Times New Roman" w:hAnsi="Tahoma" w:cs="Tahoma"/>
      <w:sz w:val="16"/>
      <w:szCs w:val="16"/>
      <w:lang w:eastAsia="ar-SA"/>
    </w:rPr>
  </w:style>
  <w:style w:type="character" w:customStyle="1" w:styleId="markedcontent">
    <w:name w:val="markedcontent"/>
    <w:basedOn w:val="Domylnaczcionkaakapitu"/>
    <w:rsid w:val="00CC72DD"/>
  </w:style>
  <w:style w:type="paragraph" w:styleId="Bezodstpw">
    <w:name w:val="No Spacing"/>
    <w:uiPriority w:val="1"/>
    <w:qFormat/>
    <w:rsid w:val="00C16A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3123">
      <w:bodyDiv w:val="1"/>
      <w:marLeft w:val="0"/>
      <w:marRight w:val="0"/>
      <w:marTop w:val="0"/>
      <w:marBottom w:val="0"/>
      <w:divBdr>
        <w:top w:val="none" w:sz="0" w:space="0" w:color="auto"/>
        <w:left w:val="none" w:sz="0" w:space="0" w:color="auto"/>
        <w:bottom w:val="none" w:sz="0" w:space="0" w:color="auto"/>
        <w:right w:val="none" w:sz="0" w:space="0" w:color="auto"/>
      </w:divBdr>
    </w:div>
    <w:div w:id="18855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1835</Words>
  <Characters>11010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Olejnik</dc:creator>
  <cp:lastModifiedBy>Martyna Hurysz</cp:lastModifiedBy>
  <cp:revision>8</cp:revision>
  <cp:lastPrinted>2023-02-27T10:29:00Z</cp:lastPrinted>
  <dcterms:created xsi:type="dcterms:W3CDTF">2023-08-02T07:49:00Z</dcterms:created>
  <dcterms:modified xsi:type="dcterms:W3CDTF">2023-08-02T13:22:00Z</dcterms:modified>
</cp:coreProperties>
</file>