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108A4220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6C0961">
        <w:rPr>
          <w:rFonts w:ascii="Arial" w:hAnsi="Arial" w:cs="Arial"/>
        </w:rPr>
        <w:t>2</w:t>
      </w:r>
      <w:r w:rsidR="003461DD">
        <w:rPr>
          <w:rFonts w:ascii="Arial" w:hAnsi="Arial" w:cs="Arial"/>
        </w:rPr>
        <w:t>83</w:t>
      </w:r>
      <w:r w:rsidRPr="00E51B9B">
        <w:rPr>
          <w:rFonts w:ascii="Arial" w:hAnsi="Arial" w:cs="Arial"/>
        </w:rPr>
        <w:t>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0AA9CA67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AC60FF">
        <w:rPr>
          <w:rFonts w:ascii="Arial" w:hAnsi="Arial" w:cs="Arial"/>
          <w:b/>
          <w:sz w:val="28"/>
          <w:szCs w:val="28"/>
        </w:rPr>
        <w:t>2</w:t>
      </w:r>
      <w:r w:rsidR="003461DD">
        <w:rPr>
          <w:rFonts w:ascii="Arial" w:hAnsi="Arial" w:cs="Arial"/>
          <w:b/>
          <w:sz w:val="28"/>
          <w:szCs w:val="28"/>
        </w:rPr>
        <w:t>83</w:t>
      </w:r>
      <w:r w:rsidRPr="00E51B9B">
        <w:rPr>
          <w:rFonts w:ascii="Arial" w:hAnsi="Arial" w:cs="Arial"/>
          <w:b/>
          <w:sz w:val="28"/>
          <w:szCs w:val="28"/>
        </w:rPr>
        <w:t>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115251F4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F95FEC">
        <w:rPr>
          <w:rFonts w:ascii="Arial" w:hAnsi="Arial" w:cs="Arial"/>
          <w:sz w:val="24"/>
        </w:rPr>
        <w:t>2</w:t>
      </w:r>
      <w:r w:rsidR="003461DD">
        <w:rPr>
          <w:rFonts w:ascii="Arial" w:hAnsi="Arial" w:cs="Arial"/>
          <w:sz w:val="24"/>
        </w:rPr>
        <w:t>9</w:t>
      </w:r>
      <w:r w:rsidR="00C22FC6">
        <w:rPr>
          <w:rFonts w:ascii="Arial" w:hAnsi="Arial" w:cs="Arial"/>
          <w:sz w:val="24"/>
        </w:rPr>
        <w:t xml:space="preserve"> grudnia</w:t>
      </w:r>
      <w:r w:rsidRPr="00E51B9B">
        <w:rPr>
          <w:rFonts w:ascii="Arial" w:hAnsi="Arial" w:cs="Arial"/>
          <w:sz w:val="24"/>
        </w:rPr>
        <w:t xml:space="preserve">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3461DD" w:rsidRDefault="00E51B9B" w:rsidP="003461DD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50FB71FE" w14:textId="0CFA297E" w:rsidR="003461DD" w:rsidRPr="003461DD" w:rsidRDefault="003461DD" w:rsidP="003461DD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461DD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572; poz. 1463, poz. 1688), art. 257 ustawy z dnia 27 sierpnia 2009 roku o finansach publicznych (t.j. Dz.U. z 2023 r. poz. 1270, poz. 1273, poz. 1407, poz. 1641, poz. 1693, poz. 1872), § 18 i § 19 Uchwały Nr LV/492/2022 Rady Miejskiej w Sulejowie z dnia 16 grudnia 2022 roku w sprawie uchwalenia budżetu gminy Sulejów na 2023 rok, zarządzam co następuje:</w:t>
      </w:r>
    </w:p>
    <w:p w14:paraId="595106EC" w14:textId="77777777" w:rsidR="003461DD" w:rsidRPr="003461DD" w:rsidRDefault="003461DD" w:rsidP="003461DD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148369EC" w14:textId="2B353E84" w:rsidR="003461DD" w:rsidRPr="003461DD" w:rsidRDefault="003461DD" w:rsidP="003461DD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3461DD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461DD">
        <w:rPr>
          <w:rFonts w:ascii="Arial" w:hAnsi="Arial" w:cs="Arial"/>
          <w:sz w:val="24"/>
          <w:szCs w:val="24"/>
        </w:rPr>
        <w:t xml:space="preserve">Wprowadza się zmiany w planie wydatków budżetowych, </w:t>
      </w:r>
      <w:r w:rsidRPr="003461DD">
        <w:rPr>
          <w:rFonts w:ascii="Arial" w:hAnsi="Arial" w:cs="Arial"/>
          <w:bCs/>
          <w:sz w:val="24"/>
          <w:szCs w:val="24"/>
        </w:rPr>
        <w:t>zgodnie z tabelą nr 1.</w:t>
      </w:r>
    </w:p>
    <w:p w14:paraId="10834294" w14:textId="1290757E" w:rsidR="003461DD" w:rsidRPr="003461DD" w:rsidRDefault="003461DD" w:rsidP="003461DD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461DD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461DD">
        <w:rPr>
          <w:rFonts w:ascii="Arial" w:hAnsi="Arial" w:cs="Arial"/>
          <w:sz w:val="24"/>
          <w:szCs w:val="24"/>
        </w:rPr>
        <w:t>Zmniejsza się plan rezerwy ogólnej o kwotę 10.100,00 zł. Plan po zmianach wynosi 0,00 zł.</w:t>
      </w:r>
    </w:p>
    <w:p w14:paraId="169DD1F4" w14:textId="0FC13FD2" w:rsidR="003461DD" w:rsidRPr="003461DD" w:rsidRDefault="003461DD" w:rsidP="003461DD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461DD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461DD">
        <w:rPr>
          <w:rFonts w:ascii="Arial" w:hAnsi="Arial" w:cs="Arial"/>
          <w:sz w:val="24"/>
          <w:szCs w:val="24"/>
        </w:rPr>
        <w:t>Plan budżetu gminy Sulejów po zmianach wynosi:</w:t>
      </w:r>
    </w:p>
    <w:p w14:paraId="3F8C3B3B" w14:textId="77777777" w:rsidR="003461DD" w:rsidRPr="003461DD" w:rsidRDefault="003461DD" w:rsidP="003461DD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461DD">
        <w:rPr>
          <w:rFonts w:ascii="Arial" w:hAnsi="Arial" w:cs="Arial"/>
          <w:bCs/>
          <w:sz w:val="24"/>
          <w:szCs w:val="24"/>
        </w:rPr>
        <w:t>dochody 100.817.711,77 zł, w tym:</w:t>
      </w:r>
    </w:p>
    <w:p w14:paraId="01C92C1E" w14:textId="77777777" w:rsidR="003461DD" w:rsidRPr="003461DD" w:rsidRDefault="003461DD" w:rsidP="003461DD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461DD">
        <w:rPr>
          <w:rFonts w:ascii="Arial" w:hAnsi="Arial" w:cs="Arial"/>
          <w:bCs/>
          <w:sz w:val="24"/>
          <w:szCs w:val="24"/>
        </w:rPr>
        <w:t>dochody bieżące 80.006.558,01 zł,</w:t>
      </w:r>
    </w:p>
    <w:p w14:paraId="1DAE1AAC" w14:textId="77777777" w:rsidR="003461DD" w:rsidRPr="003461DD" w:rsidRDefault="003461DD" w:rsidP="003461DD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461DD">
        <w:rPr>
          <w:rFonts w:ascii="Arial" w:hAnsi="Arial" w:cs="Arial"/>
          <w:bCs/>
          <w:sz w:val="24"/>
          <w:szCs w:val="24"/>
        </w:rPr>
        <w:t>dochody majątkowe 20.811.153,76 zł;</w:t>
      </w:r>
    </w:p>
    <w:p w14:paraId="3B41EC90" w14:textId="77777777" w:rsidR="003461DD" w:rsidRPr="003461DD" w:rsidRDefault="003461DD" w:rsidP="003461DD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461DD">
        <w:rPr>
          <w:rFonts w:ascii="Arial" w:hAnsi="Arial" w:cs="Arial"/>
          <w:bCs/>
          <w:sz w:val="24"/>
          <w:szCs w:val="24"/>
        </w:rPr>
        <w:t>wydatki 99.975.560,59 zł, w tym:</w:t>
      </w:r>
    </w:p>
    <w:p w14:paraId="6B1D2401" w14:textId="77777777" w:rsidR="003461DD" w:rsidRPr="003461DD" w:rsidRDefault="003461DD" w:rsidP="003461DD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461DD">
        <w:rPr>
          <w:rFonts w:ascii="Arial" w:hAnsi="Arial" w:cs="Arial"/>
          <w:bCs/>
          <w:sz w:val="24"/>
          <w:szCs w:val="24"/>
        </w:rPr>
        <w:t>wydatki bieżące 74.595.133,48 zł,</w:t>
      </w:r>
    </w:p>
    <w:p w14:paraId="57FB3672" w14:textId="77777777" w:rsidR="003461DD" w:rsidRPr="003461DD" w:rsidRDefault="003461DD" w:rsidP="003461DD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461DD">
        <w:rPr>
          <w:rFonts w:ascii="Arial" w:hAnsi="Arial" w:cs="Arial"/>
          <w:bCs/>
          <w:sz w:val="24"/>
          <w:szCs w:val="24"/>
        </w:rPr>
        <w:t>wydatki majątkowe 25.380.427,11 zł.</w:t>
      </w:r>
    </w:p>
    <w:p w14:paraId="5B648576" w14:textId="767C045F" w:rsidR="003461DD" w:rsidRPr="003461DD" w:rsidRDefault="003461DD" w:rsidP="003461DD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461DD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461DD">
        <w:rPr>
          <w:rFonts w:ascii="Arial" w:hAnsi="Arial" w:cs="Arial"/>
          <w:sz w:val="24"/>
          <w:szCs w:val="24"/>
        </w:rPr>
        <w:t>Zarządzenie wchodzi w życie z dniem podjęcia.</w:t>
      </w:r>
    </w:p>
    <w:p w14:paraId="19F3A3C8" w14:textId="77777777" w:rsidR="003461DD" w:rsidRPr="003461DD" w:rsidRDefault="003461DD" w:rsidP="003461DD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70671D2" w14:textId="77777777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14088717" w14:textId="637C40BB" w:rsidR="006A6730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  <w:bookmarkEnd w:id="0"/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1240"/>
    <w:rsid w:val="0017560E"/>
    <w:rsid w:val="0018452A"/>
    <w:rsid w:val="0018615F"/>
    <w:rsid w:val="001930B0"/>
    <w:rsid w:val="00194D7E"/>
    <w:rsid w:val="001A5469"/>
    <w:rsid w:val="001A5838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61DD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55D01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1EE6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961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478"/>
    <w:rsid w:val="00751FF7"/>
    <w:rsid w:val="007527C3"/>
    <w:rsid w:val="007535E4"/>
    <w:rsid w:val="0075607D"/>
    <w:rsid w:val="00757003"/>
    <w:rsid w:val="00767861"/>
    <w:rsid w:val="007727DE"/>
    <w:rsid w:val="0077325B"/>
    <w:rsid w:val="00775EB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C60F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2FC6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508F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874FC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2D2B"/>
    <w:rsid w:val="00F27D63"/>
    <w:rsid w:val="00F34E4A"/>
    <w:rsid w:val="00F362D0"/>
    <w:rsid w:val="00F45043"/>
    <w:rsid w:val="00F45B7E"/>
    <w:rsid w:val="00F45F74"/>
    <w:rsid w:val="00F477A7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95FEC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36</cp:revision>
  <cp:lastPrinted>2023-02-02T06:26:00Z</cp:lastPrinted>
  <dcterms:created xsi:type="dcterms:W3CDTF">2023-02-02T08:06:00Z</dcterms:created>
  <dcterms:modified xsi:type="dcterms:W3CDTF">2024-01-04T13:50:00Z</dcterms:modified>
</cp:coreProperties>
</file>