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9D" w:rsidRPr="00DC72F8" w:rsidRDefault="00CE649D" w:rsidP="00CE649D">
      <w:pPr>
        <w:spacing w:after="0" w:line="276" w:lineRule="auto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>Sulejów, dnia 28.02.2024 r.</w:t>
      </w:r>
    </w:p>
    <w:p w:rsidR="00CE649D" w:rsidRPr="00DC72F8" w:rsidRDefault="00CE649D" w:rsidP="00CE649D">
      <w:pPr>
        <w:spacing w:after="0" w:line="276" w:lineRule="auto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>Znak sprawy: BOM.</w:t>
      </w:r>
      <w:r>
        <w:rPr>
          <w:rFonts w:ascii="Calibri" w:hAnsi="Calibri"/>
          <w:sz w:val="24"/>
          <w:szCs w:val="24"/>
        </w:rPr>
        <w:t>152.1.</w:t>
      </w:r>
      <w:r w:rsidRPr="00DC72F8">
        <w:rPr>
          <w:rFonts w:ascii="Calibri" w:hAnsi="Calibri"/>
          <w:sz w:val="24"/>
          <w:szCs w:val="24"/>
        </w:rPr>
        <w:t>2024 r.</w:t>
      </w:r>
      <w:r w:rsidRPr="00DC72F8">
        <w:rPr>
          <w:rFonts w:ascii="Calibri" w:hAnsi="Calibri"/>
          <w:sz w:val="24"/>
          <w:szCs w:val="24"/>
        </w:rPr>
        <w:t xml:space="preserve"> </w:t>
      </w:r>
    </w:p>
    <w:p w:rsidR="009A3CD5" w:rsidRDefault="009A3CD5" w:rsidP="00CE649D">
      <w:pPr>
        <w:spacing w:after="0" w:line="276" w:lineRule="auto"/>
        <w:ind w:left="4248" w:firstLine="708"/>
        <w:jc w:val="both"/>
        <w:rPr>
          <w:rFonts w:ascii="Calibri" w:hAnsi="Calibri"/>
          <w:b/>
          <w:sz w:val="24"/>
          <w:szCs w:val="24"/>
        </w:rPr>
      </w:pPr>
    </w:p>
    <w:p w:rsidR="00CE649D" w:rsidRPr="00DC72F8" w:rsidRDefault="00CE649D" w:rsidP="009A3CD5">
      <w:pPr>
        <w:spacing w:after="0" w:line="276" w:lineRule="auto"/>
        <w:ind w:left="4248" w:firstLine="708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b/>
          <w:sz w:val="24"/>
          <w:szCs w:val="24"/>
        </w:rPr>
        <w:t>Mieszkańcy wsi Podkałek</w:t>
      </w:r>
    </w:p>
    <w:p w:rsidR="00CE649D" w:rsidRPr="00DC72F8" w:rsidRDefault="00CE649D" w:rsidP="00CE649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DC72F8">
        <w:rPr>
          <w:rFonts w:ascii="Calibri" w:hAnsi="Calibri"/>
          <w:b/>
          <w:sz w:val="24"/>
          <w:szCs w:val="24"/>
        </w:rPr>
        <w:t>Zawiadomienie o pozostawieniu petycji bez rozpatrzenia</w:t>
      </w:r>
    </w:p>
    <w:p w:rsidR="00CE649D" w:rsidRDefault="00CE649D" w:rsidP="00CE649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9A3CD5" w:rsidRPr="00DC72F8" w:rsidRDefault="009A3CD5" w:rsidP="00CE649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CE649D" w:rsidRDefault="00CE649D" w:rsidP="00CE649D">
      <w:pPr>
        <w:spacing w:after="0" w:line="276" w:lineRule="auto"/>
        <w:ind w:firstLine="708"/>
        <w:jc w:val="both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 xml:space="preserve">Działając na podstawie art. 7  ust. 1 ustawy z dnia 11 lipca 2014 r. o petycjach (Dz. U. </w:t>
      </w:r>
      <w:r>
        <w:rPr>
          <w:rFonts w:ascii="Calibri" w:hAnsi="Calibri"/>
          <w:sz w:val="24"/>
          <w:szCs w:val="24"/>
        </w:rPr>
        <w:br/>
        <w:t>z 201</w:t>
      </w:r>
      <w:r w:rsidRPr="00DC72F8">
        <w:rPr>
          <w:rFonts w:ascii="Calibri" w:hAnsi="Calibri"/>
          <w:sz w:val="24"/>
          <w:szCs w:val="24"/>
        </w:rPr>
        <w:t xml:space="preserve">8 r. poz. 870), zawiadamiam o pozostawieniu bez rozpatrzenia petycji </w:t>
      </w:r>
      <w:r>
        <w:rPr>
          <w:rFonts w:ascii="Calibri" w:hAnsi="Calibri"/>
          <w:sz w:val="24"/>
          <w:szCs w:val="24"/>
        </w:rPr>
        <w:t xml:space="preserve">mieszkańców wsi Podkałek </w:t>
      </w:r>
      <w:r w:rsidRPr="00DC72F8">
        <w:rPr>
          <w:rFonts w:ascii="Calibri" w:hAnsi="Calibri"/>
          <w:sz w:val="24"/>
          <w:szCs w:val="24"/>
        </w:rPr>
        <w:t>z dnia 19.02.2024 r.  z datą wpływu do urzędu 19.02.2024 r. w sprawie niewystarczającego oświetlenia wsi Podkałek.</w:t>
      </w:r>
    </w:p>
    <w:p w:rsidR="00CE649D" w:rsidRPr="00DC72F8" w:rsidRDefault="00CE649D" w:rsidP="00CE649D">
      <w:pPr>
        <w:spacing w:after="0" w:line="276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CE649D" w:rsidRDefault="00CE649D" w:rsidP="00CE649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DC72F8">
        <w:rPr>
          <w:rFonts w:ascii="Calibri" w:hAnsi="Calibri"/>
          <w:b/>
          <w:sz w:val="24"/>
          <w:szCs w:val="24"/>
        </w:rPr>
        <w:t>Uzasadnienie</w:t>
      </w:r>
    </w:p>
    <w:p w:rsidR="00CE649D" w:rsidRPr="00DC72F8" w:rsidRDefault="00CE649D" w:rsidP="00CE649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CE649D" w:rsidRDefault="00CE649D" w:rsidP="00CE649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ab/>
        <w:t xml:space="preserve">Na podstawie art. 2 ust. 1 ustawy z dnia 11 lipca 2014 r. o petycjach, petycja może być złożona przez osobę fizyczną, osobę prawną, jednostkę organizacyjną lub grupę tych podmiotów, zwaną dalej „podmiotem wnoszącym petycję”, do organu władzy publicznej, </w:t>
      </w:r>
    </w:p>
    <w:p w:rsidR="00CE649D" w:rsidRPr="00DC72F8" w:rsidRDefault="00CE649D" w:rsidP="00CE649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>a także do organizacji lub instytucji społecznej w związku z wykonywanymi przez nią zadaniami  zleconymi z zakresu administracji publicznej. W niniejszej sprawie petycję wniosła grupa osób fizycznych tj. mieszkańców wsi Podkałek.</w:t>
      </w:r>
    </w:p>
    <w:p w:rsidR="00CE649D" w:rsidRPr="00DC72F8" w:rsidRDefault="00CE649D" w:rsidP="00CE649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ab/>
        <w:t>Zgodnie z art. 4 ust.2 pkt 1 i 2 ustawy z dnia 11 lipca 2014 r.  o petycjach, petycja powinna zawierać:</w:t>
      </w:r>
    </w:p>
    <w:p w:rsidR="00CE649D" w:rsidRPr="005D5146" w:rsidRDefault="00CE649D" w:rsidP="00CE649D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5146">
        <w:rPr>
          <w:rFonts w:ascii="Calibri" w:eastAsia="Times New Roman" w:hAnsi="Calibri" w:cs="Times New Roman"/>
          <w:sz w:val="24"/>
          <w:szCs w:val="24"/>
          <w:lang w:eastAsia="pl-PL"/>
        </w:rPr>
        <w:t>1) oznaczenie podmiotu wnoszącego petycję; jeżeli podmiotem wnoszącym petycję jest grupa podmiotów, w petycji należy wskazać oznaczenie każdego z tych podmiotów oraz osobę reprezentującą podmiot wnoszący petycję;</w:t>
      </w:r>
    </w:p>
    <w:p w:rsidR="00CE649D" w:rsidRPr="005D5146" w:rsidRDefault="00CE649D" w:rsidP="00CE649D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5146">
        <w:rPr>
          <w:rFonts w:ascii="Calibri" w:eastAsia="Times New Roman" w:hAnsi="Calibri" w:cs="Times New Roman"/>
          <w:sz w:val="24"/>
          <w:szCs w:val="24"/>
          <w:lang w:eastAsia="pl-PL"/>
        </w:rPr>
        <w:t>2) wskazanie miejsca zamieszkania albo siedziby podmiotu wnoszącego petycję oraz adresu do korespondencji; jeżeli podmiotem wnoszącym petycję jest grupa podmiotów, w petycji należy wskazać miejsce zamieszkania lub siedzibę każdego z tych podmiotów;</w:t>
      </w:r>
    </w:p>
    <w:p w:rsidR="00CE649D" w:rsidRPr="00DC72F8" w:rsidRDefault="00CE649D" w:rsidP="00CE649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ab/>
        <w:t>Tymczasem złożona do tutejszego urzędu petycja mieszkańców wsi Podkałek nie spełnia ww. wymogów, ponieważ nie zawiera oznaczenia każdego z podmiotów wnoszących petycję oraz nie zawiera określenia miejsca zamieszkania każdego z podmiotów wnoszących petycję, jak również nie zawiera oznaczenia osoby reprezentującej podmioty wnoszące petycję.</w:t>
      </w:r>
    </w:p>
    <w:p w:rsidR="00CE649D" w:rsidRPr="00DC72F8" w:rsidRDefault="00CE649D" w:rsidP="00CE649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ab/>
        <w:t xml:space="preserve">W myśl art. 7 ust. 1 ustawy o petycjach, jeżeli petycja nie spełnia wymogów, </w:t>
      </w:r>
      <w:r>
        <w:rPr>
          <w:rFonts w:ascii="Calibri" w:hAnsi="Calibri"/>
          <w:sz w:val="24"/>
          <w:szCs w:val="24"/>
        </w:rPr>
        <w:br/>
      </w:r>
      <w:r w:rsidRPr="00DC72F8">
        <w:rPr>
          <w:rFonts w:ascii="Calibri" w:hAnsi="Calibri"/>
          <w:sz w:val="24"/>
          <w:szCs w:val="24"/>
        </w:rPr>
        <w:t>o których mowa w art. 4 ust. 2 pkt 1 i 2 pozostawia się ją bez rozpatrzenia.</w:t>
      </w:r>
    </w:p>
    <w:p w:rsidR="00CE649D" w:rsidRDefault="00CE649D" w:rsidP="00CE649D">
      <w:pPr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 w:rsidRPr="00DC72F8">
        <w:rPr>
          <w:rFonts w:ascii="Calibri" w:hAnsi="Calibri"/>
          <w:sz w:val="24"/>
          <w:szCs w:val="24"/>
        </w:rPr>
        <w:tab/>
      </w:r>
      <w:r w:rsidRPr="00DC72F8">
        <w:rPr>
          <w:rFonts w:ascii="Calibri" w:hAnsi="Calibri"/>
          <w:b/>
          <w:sz w:val="24"/>
          <w:szCs w:val="24"/>
        </w:rPr>
        <w:t>Wobec powyższego, w niniejszej sprawie petycję należy pozostawić bez rozpatrzenia.</w:t>
      </w:r>
    </w:p>
    <w:p w:rsidR="00CE649D" w:rsidRDefault="00CE649D" w:rsidP="00CE649D">
      <w:pPr>
        <w:spacing w:after="0" w:line="276" w:lineRule="auto"/>
        <w:ind w:firstLine="708"/>
        <w:jc w:val="both"/>
        <w:rPr>
          <w:b/>
        </w:rPr>
      </w:pPr>
      <w:r w:rsidRPr="00AC7333">
        <w:rPr>
          <w:rFonts w:ascii="Calibri" w:hAnsi="Calibri"/>
          <w:sz w:val="24"/>
          <w:szCs w:val="24"/>
        </w:rPr>
        <w:t xml:space="preserve">Ponadto stosownie do art. 4 ust. 3 ustawy z dnia 11 lipca 2014 r. o </w:t>
      </w:r>
      <w:r>
        <w:rPr>
          <w:rFonts w:ascii="Calibri" w:hAnsi="Calibri"/>
          <w:sz w:val="24"/>
          <w:szCs w:val="24"/>
        </w:rPr>
        <w:t>petycjach, petycja może zawierać</w:t>
      </w:r>
      <w:r w:rsidRPr="00AC7333">
        <w:rPr>
          <w:rFonts w:ascii="Calibri" w:hAnsi="Calibri"/>
          <w:sz w:val="24"/>
          <w:szCs w:val="24"/>
        </w:rPr>
        <w:t xml:space="preserve"> zgodę na ujawnienie na stronie internetowej </w:t>
      </w:r>
      <w:r>
        <w:rPr>
          <w:rFonts w:ascii="Calibri" w:hAnsi="Calibri"/>
          <w:sz w:val="24"/>
          <w:szCs w:val="24"/>
        </w:rPr>
        <w:t>podmiotu rozpatrującego petycję lub urzędu go obsługującego danych osobowych podmiotu wnoszącego petycję.</w:t>
      </w:r>
    </w:p>
    <w:p w:rsidR="00CE649D" w:rsidRDefault="00CE649D" w:rsidP="00CE649D">
      <w:pPr>
        <w:jc w:val="center"/>
        <w:rPr>
          <w:b/>
        </w:rPr>
      </w:pPr>
    </w:p>
    <w:p w:rsidR="00CE649D" w:rsidRPr="00AC7333" w:rsidRDefault="00CE649D" w:rsidP="00CE649D">
      <w:pPr>
        <w:jc w:val="center"/>
        <w:rPr>
          <w:b/>
        </w:rPr>
      </w:pPr>
      <w:r w:rsidRPr="00AC7333">
        <w:rPr>
          <w:b/>
        </w:rPr>
        <w:lastRenderedPageBreak/>
        <w:t>Pouczenie</w:t>
      </w:r>
    </w:p>
    <w:p w:rsidR="00CE649D" w:rsidRDefault="00CE649D" w:rsidP="00CE649D">
      <w:pPr>
        <w:jc w:val="both"/>
      </w:pPr>
      <w:r>
        <w:t>Zgodnie z art. 13 ust 2 ustawy o petycjach sposób załatwienia petycji nie może być przedmiotem skargi.</w:t>
      </w:r>
    </w:p>
    <w:p w:rsidR="00CE649D" w:rsidRDefault="00CE649D" w:rsidP="00CE649D">
      <w:pPr>
        <w:jc w:val="both"/>
      </w:pPr>
    </w:p>
    <w:p w:rsidR="00CE649D" w:rsidRDefault="00CE649D" w:rsidP="00CE649D">
      <w:pPr>
        <w:jc w:val="both"/>
      </w:pPr>
      <w:r>
        <w:t>Sporządzający informację</w:t>
      </w:r>
    </w:p>
    <w:p w:rsidR="009A3CD5" w:rsidRDefault="00CE649D" w:rsidP="00CE649D">
      <w:pPr>
        <w:jc w:val="both"/>
      </w:pPr>
      <w:r>
        <w:t xml:space="preserve">Iwona Brózda inspektor Referatu </w:t>
      </w:r>
      <w:r w:rsidR="009A3CD5">
        <w:t>IZ</w:t>
      </w:r>
    </w:p>
    <w:p w:rsidR="00CE649D" w:rsidRDefault="00CE649D" w:rsidP="009A3CD5">
      <w:pPr>
        <w:jc w:val="both"/>
      </w:pPr>
      <w:bookmarkStart w:id="0" w:name="_GoBack"/>
      <w:bookmarkEnd w:id="0"/>
      <w:r>
        <w:t>Otrzymują:</w:t>
      </w:r>
    </w:p>
    <w:p w:rsidR="00CE649D" w:rsidRDefault="00CE649D" w:rsidP="00CE649D">
      <w:pPr>
        <w:pStyle w:val="Akapitzlist"/>
        <w:numPr>
          <w:ilvl w:val="0"/>
          <w:numId w:val="5"/>
        </w:numPr>
        <w:jc w:val="both"/>
      </w:pPr>
      <w:r>
        <w:t>Aa</w:t>
      </w:r>
    </w:p>
    <w:p w:rsidR="00CE649D" w:rsidRDefault="00CE649D" w:rsidP="00CE649D">
      <w:pPr>
        <w:jc w:val="both"/>
      </w:pPr>
      <w:r>
        <w:t>Do wiadomości:</w:t>
      </w:r>
    </w:p>
    <w:p w:rsidR="00CE649D" w:rsidRDefault="00CE649D" w:rsidP="00CE649D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rPr>
          <w:sz w:val="24"/>
        </w:rPr>
      </w:pPr>
      <w:r>
        <w:rPr>
          <w:sz w:val="24"/>
        </w:rPr>
        <w:t>Biuro Obsługi Mieszkańców Urzędu Miejskiego w Sulejowie</w:t>
      </w:r>
    </w:p>
    <w:p w:rsidR="00256794" w:rsidRPr="00EE3E85" w:rsidRDefault="00256794" w:rsidP="00E639BE">
      <w:pPr>
        <w:spacing w:after="0" w:line="276" w:lineRule="auto"/>
        <w:rPr>
          <w:sz w:val="24"/>
        </w:rPr>
      </w:pPr>
    </w:p>
    <w:p w:rsidR="00A47067" w:rsidRDefault="00A47067" w:rsidP="00E639BE">
      <w:pPr>
        <w:spacing w:after="0" w:line="276" w:lineRule="auto"/>
        <w:ind w:firstLine="5245"/>
        <w:rPr>
          <w:sz w:val="24"/>
        </w:rPr>
      </w:pPr>
      <w:r>
        <w:rPr>
          <w:sz w:val="24"/>
        </w:rPr>
        <w:t xml:space="preserve">/-/ Burmistrz </w:t>
      </w:r>
      <w:r w:rsidR="00305F3B">
        <w:rPr>
          <w:sz w:val="24"/>
        </w:rPr>
        <w:t>Sulejowa</w:t>
      </w:r>
    </w:p>
    <w:p w:rsidR="00A47067" w:rsidRPr="00A75ED1" w:rsidRDefault="00A47067" w:rsidP="00E639BE">
      <w:pPr>
        <w:spacing w:after="0" w:line="276" w:lineRule="auto"/>
        <w:ind w:firstLine="5245"/>
        <w:rPr>
          <w:b/>
          <w:sz w:val="28"/>
          <w:szCs w:val="24"/>
        </w:rPr>
      </w:pPr>
      <w:r>
        <w:rPr>
          <w:sz w:val="24"/>
        </w:rPr>
        <w:t>Wojciech Ostrowski</w:t>
      </w:r>
    </w:p>
    <w:p w:rsidR="00A47067" w:rsidRPr="00A47067" w:rsidRDefault="00A47067" w:rsidP="00E639BE">
      <w:pPr>
        <w:spacing w:after="0" w:line="276" w:lineRule="auto"/>
        <w:ind w:firstLine="5245"/>
        <w:rPr>
          <w:sz w:val="24"/>
        </w:rPr>
      </w:pPr>
    </w:p>
    <w:sectPr w:rsidR="00A47067" w:rsidRPr="00A47067" w:rsidSect="009A3CD5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56D9"/>
    <w:multiLevelType w:val="hybridMultilevel"/>
    <w:tmpl w:val="4614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4D9D"/>
    <w:multiLevelType w:val="hybridMultilevel"/>
    <w:tmpl w:val="7F54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748D0"/>
    <w:rsid w:val="001E2244"/>
    <w:rsid w:val="001E6680"/>
    <w:rsid w:val="001F576B"/>
    <w:rsid w:val="00205A0C"/>
    <w:rsid w:val="00256794"/>
    <w:rsid w:val="00291637"/>
    <w:rsid w:val="00291D87"/>
    <w:rsid w:val="002B11EE"/>
    <w:rsid w:val="00305F3B"/>
    <w:rsid w:val="003126B6"/>
    <w:rsid w:val="003725C8"/>
    <w:rsid w:val="003C6CDF"/>
    <w:rsid w:val="0041293E"/>
    <w:rsid w:val="00420C1C"/>
    <w:rsid w:val="005762F0"/>
    <w:rsid w:val="005B1D61"/>
    <w:rsid w:val="005C473A"/>
    <w:rsid w:val="006162F7"/>
    <w:rsid w:val="00645560"/>
    <w:rsid w:val="00783660"/>
    <w:rsid w:val="007911FD"/>
    <w:rsid w:val="00897F0C"/>
    <w:rsid w:val="00965FEC"/>
    <w:rsid w:val="009A334C"/>
    <w:rsid w:val="009A3CD5"/>
    <w:rsid w:val="00A23A06"/>
    <w:rsid w:val="00A47067"/>
    <w:rsid w:val="00AA7AA9"/>
    <w:rsid w:val="00B149E6"/>
    <w:rsid w:val="00BD2004"/>
    <w:rsid w:val="00C90A71"/>
    <w:rsid w:val="00CE649D"/>
    <w:rsid w:val="00D13BE9"/>
    <w:rsid w:val="00D5791F"/>
    <w:rsid w:val="00DA1172"/>
    <w:rsid w:val="00DB62F4"/>
    <w:rsid w:val="00E10369"/>
    <w:rsid w:val="00E21D1D"/>
    <w:rsid w:val="00E3244F"/>
    <w:rsid w:val="00E639BE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9EF5-6225-47DC-A989-1D9F48D1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16</cp:revision>
  <cp:lastPrinted>2021-08-16T08:48:00Z</cp:lastPrinted>
  <dcterms:created xsi:type="dcterms:W3CDTF">2021-10-06T05:59:00Z</dcterms:created>
  <dcterms:modified xsi:type="dcterms:W3CDTF">2024-02-29T11:40:00Z</dcterms:modified>
</cp:coreProperties>
</file>