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0986A5AC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435E6E">
        <w:rPr>
          <w:rFonts w:ascii="Arial" w:hAnsi="Arial" w:cs="Arial"/>
        </w:rPr>
        <w:t>5</w:t>
      </w:r>
      <w:r w:rsidR="00D33BB0">
        <w:rPr>
          <w:rFonts w:ascii="Arial" w:hAnsi="Arial" w:cs="Arial"/>
        </w:rPr>
        <w:t>9</w:t>
      </w:r>
      <w:r w:rsidRPr="00E51B9B">
        <w:rPr>
          <w:rFonts w:ascii="Arial" w:hAnsi="Arial" w:cs="Arial"/>
        </w:rPr>
        <w:t>.202</w:t>
      </w:r>
      <w:r w:rsidR="00905BB4"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292EED9F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435E6E">
        <w:rPr>
          <w:rFonts w:ascii="Arial" w:hAnsi="Arial" w:cs="Arial"/>
          <w:b/>
          <w:sz w:val="28"/>
          <w:szCs w:val="28"/>
        </w:rPr>
        <w:t>5</w:t>
      </w:r>
      <w:r w:rsidR="00D33BB0">
        <w:rPr>
          <w:rFonts w:ascii="Arial" w:hAnsi="Arial" w:cs="Arial"/>
          <w:b/>
          <w:sz w:val="28"/>
          <w:szCs w:val="28"/>
        </w:rPr>
        <w:t>9</w:t>
      </w:r>
      <w:r w:rsidR="00905BB4">
        <w:rPr>
          <w:rFonts w:ascii="Arial" w:hAnsi="Arial" w:cs="Arial"/>
          <w:b/>
          <w:sz w:val="28"/>
          <w:szCs w:val="28"/>
        </w:rPr>
        <w:t>/2024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29ADE06D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D33BB0">
        <w:rPr>
          <w:rFonts w:ascii="Arial" w:hAnsi="Arial" w:cs="Arial"/>
          <w:sz w:val="24"/>
        </w:rPr>
        <w:t>29</w:t>
      </w:r>
      <w:r w:rsidR="00435E6E">
        <w:rPr>
          <w:rFonts w:ascii="Arial" w:hAnsi="Arial" w:cs="Arial"/>
          <w:sz w:val="24"/>
        </w:rPr>
        <w:t xml:space="preserve"> marca</w:t>
      </w:r>
      <w:r w:rsidR="00905BB4">
        <w:rPr>
          <w:rFonts w:ascii="Arial" w:hAnsi="Arial" w:cs="Arial"/>
          <w:sz w:val="24"/>
        </w:rPr>
        <w:t xml:space="preserve"> 2024</w:t>
      </w:r>
      <w:r w:rsidRPr="00E51B9B">
        <w:rPr>
          <w:rFonts w:ascii="Arial" w:hAnsi="Arial" w:cs="Arial"/>
          <w:sz w:val="24"/>
        </w:rPr>
        <w:t xml:space="preserve">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5943F80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</w:t>
      </w:r>
      <w:r w:rsidR="00905BB4">
        <w:rPr>
          <w:rFonts w:ascii="Arial" w:hAnsi="Arial" w:cs="Arial"/>
          <w:b/>
          <w:bCs/>
        </w:rPr>
        <w:t>4</w:t>
      </w:r>
      <w:r w:rsidRPr="00E51B9B">
        <w:rPr>
          <w:rFonts w:ascii="Arial" w:hAnsi="Arial" w:cs="Arial"/>
          <w:b/>
          <w:bCs/>
        </w:rPr>
        <w:t xml:space="preserve"> rok.</w:t>
      </w:r>
    </w:p>
    <w:p w14:paraId="5287B5DE" w14:textId="77777777" w:rsidR="00E51B9B" w:rsidRPr="00D33BB0" w:rsidRDefault="00E51B9B" w:rsidP="00D33BB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93B7130" w14:textId="3BBB6A88" w:rsidR="00D33BB0" w:rsidRPr="00D33BB0" w:rsidRDefault="00D33BB0" w:rsidP="00D33BB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33BB0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1429, poz. 1641, poz. 1693, poz. 1872), § 17 i § 18 Uchwały Nr LXXI/603/2023 Rady Miejskiej w Sulejowie z dnia 19 grudnia 2023 roku w sprawie uchwalenia budżetu gminy Sulejów na 2024 rok, zarządzam co następuje:</w:t>
      </w:r>
    </w:p>
    <w:p w14:paraId="1871FC68" w14:textId="77777777" w:rsidR="00D33BB0" w:rsidRPr="00D33BB0" w:rsidRDefault="00D33BB0" w:rsidP="00D33BB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7ECDD92" w14:textId="24131C1D" w:rsidR="00D33BB0" w:rsidRPr="00D33BB0" w:rsidRDefault="00D33BB0" w:rsidP="00D33BB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D33BB0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33BB0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04FD284C" w14:textId="77777777" w:rsidR="00D33BB0" w:rsidRPr="00D33BB0" w:rsidRDefault="00D33BB0" w:rsidP="00D33BB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3BB0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7EFFA18E" w14:textId="77777777" w:rsidR="00D33BB0" w:rsidRPr="00D33BB0" w:rsidRDefault="00D33BB0" w:rsidP="00D33BB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3BB0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2FE5BC66" w14:textId="3E6BF4E1" w:rsidR="00D33BB0" w:rsidRPr="00D33BB0" w:rsidRDefault="00D33BB0" w:rsidP="00D33BB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33BB0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33BB0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1B79599E" w14:textId="77777777" w:rsidR="00D33BB0" w:rsidRPr="00D33BB0" w:rsidRDefault="00D33BB0" w:rsidP="00D33BB0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3BB0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196FBD98" w14:textId="77777777" w:rsidR="00D33BB0" w:rsidRPr="00D33BB0" w:rsidRDefault="00D33BB0" w:rsidP="00D33BB0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3BB0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6EC936B9" w14:textId="3B997A39" w:rsidR="00D33BB0" w:rsidRPr="00D33BB0" w:rsidRDefault="00D33BB0" w:rsidP="00D33BB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33BB0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33BB0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3845547D" w14:textId="1416ACB5" w:rsidR="00D33BB0" w:rsidRPr="00D33BB0" w:rsidRDefault="00D33BB0" w:rsidP="00D33BB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33BB0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33BB0">
        <w:rPr>
          <w:rFonts w:ascii="Arial" w:hAnsi="Arial" w:cs="Arial"/>
          <w:sz w:val="24"/>
          <w:szCs w:val="24"/>
        </w:rPr>
        <w:t>Zmniejsza się plan rezerwy ogólnej o kwotę 40.000,00 zł. Plan po zmianach wynosi 331.980,04 zł.</w:t>
      </w:r>
    </w:p>
    <w:p w14:paraId="56C70DDC" w14:textId="2449E8CD" w:rsidR="00D33BB0" w:rsidRPr="00D33BB0" w:rsidRDefault="00D33BB0" w:rsidP="00D33BB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33BB0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33BB0">
        <w:rPr>
          <w:rFonts w:ascii="Arial" w:hAnsi="Arial" w:cs="Arial"/>
          <w:sz w:val="24"/>
          <w:szCs w:val="24"/>
        </w:rPr>
        <w:t>Plan budżetu gminy Sulejów po zmianach wynosi:</w:t>
      </w:r>
    </w:p>
    <w:p w14:paraId="2D6B9195" w14:textId="77777777" w:rsidR="00D33BB0" w:rsidRPr="00D33BB0" w:rsidRDefault="00D33BB0" w:rsidP="00D33BB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3BB0">
        <w:rPr>
          <w:rFonts w:ascii="Arial" w:hAnsi="Arial" w:cs="Arial"/>
          <w:bCs/>
          <w:sz w:val="24"/>
          <w:szCs w:val="24"/>
        </w:rPr>
        <w:t>dochody 101.716.277,32 zł, w tym:</w:t>
      </w:r>
    </w:p>
    <w:p w14:paraId="12BCC0BF" w14:textId="77777777" w:rsidR="00D33BB0" w:rsidRPr="00D33BB0" w:rsidRDefault="00D33BB0" w:rsidP="00D33BB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3BB0">
        <w:rPr>
          <w:rFonts w:ascii="Arial" w:hAnsi="Arial" w:cs="Arial"/>
          <w:bCs/>
          <w:sz w:val="24"/>
          <w:szCs w:val="24"/>
        </w:rPr>
        <w:t>dochody bieżące 88.910.943,32 zł,</w:t>
      </w:r>
    </w:p>
    <w:p w14:paraId="6E3B1B07" w14:textId="77777777" w:rsidR="00D33BB0" w:rsidRPr="00D33BB0" w:rsidRDefault="00D33BB0" w:rsidP="00D33BB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3BB0">
        <w:rPr>
          <w:rFonts w:ascii="Arial" w:hAnsi="Arial" w:cs="Arial"/>
          <w:bCs/>
          <w:sz w:val="24"/>
          <w:szCs w:val="24"/>
        </w:rPr>
        <w:t>dochody majątkowe 12.805.334,00 zł;</w:t>
      </w:r>
    </w:p>
    <w:p w14:paraId="6C88CBDC" w14:textId="77777777" w:rsidR="00D33BB0" w:rsidRPr="00D33BB0" w:rsidRDefault="00D33BB0" w:rsidP="00D33BB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3BB0">
        <w:rPr>
          <w:rFonts w:ascii="Arial" w:hAnsi="Arial" w:cs="Arial"/>
          <w:bCs/>
          <w:sz w:val="24"/>
          <w:szCs w:val="24"/>
        </w:rPr>
        <w:t>wydatki 110.577.918,21 zł, w tym:</w:t>
      </w:r>
    </w:p>
    <w:p w14:paraId="57019B8D" w14:textId="77777777" w:rsidR="00D33BB0" w:rsidRPr="00D33BB0" w:rsidRDefault="00D33BB0" w:rsidP="00D33BB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3BB0">
        <w:rPr>
          <w:rFonts w:ascii="Arial" w:hAnsi="Arial" w:cs="Arial"/>
          <w:bCs/>
          <w:sz w:val="24"/>
          <w:szCs w:val="24"/>
        </w:rPr>
        <w:t>wydatki bieżące 85.581.965,65 zł,</w:t>
      </w:r>
    </w:p>
    <w:p w14:paraId="73B947F6" w14:textId="77777777" w:rsidR="00D33BB0" w:rsidRPr="00D33BB0" w:rsidRDefault="00D33BB0" w:rsidP="00D33BB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3BB0">
        <w:rPr>
          <w:rFonts w:ascii="Arial" w:hAnsi="Arial" w:cs="Arial"/>
          <w:bCs/>
          <w:sz w:val="24"/>
          <w:szCs w:val="24"/>
        </w:rPr>
        <w:t>wydatki majątkowe 24.995.952,56 zł.</w:t>
      </w:r>
    </w:p>
    <w:p w14:paraId="260A9D1B" w14:textId="3757B493" w:rsidR="00D33BB0" w:rsidRPr="00D33BB0" w:rsidRDefault="00D33BB0" w:rsidP="00D33BB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33BB0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33BB0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7E189594" w14:textId="77777777" w:rsidR="00D33BB0" w:rsidRPr="00D33BB0" w:rsidRDefault="00D33BB0" w:rsidP="00D33BB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CA697D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315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61DD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35E6E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5E44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4622A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172D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5BB4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84489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10E60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09B6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3556A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A697D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33BB0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978D7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A592E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41CA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45</cp:revision>
  <cp:lastPrinted>2023-02-02T06:26:00Z</cp:lastPrinted>
  <dcterms:created xsi:type="dcterms:W3CDTF">2023-02-02T08:06:00Z</dcterms:created>
  <dcterms:modified xsi:type="dcterms:W3CDTF">2024-04-03T10:27:00Z</dcterms:modified>
</cp:coreProperties>
</file>