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51F" w:rsidRDefault="0024451F" w:rsidP="0024451F">
      <w:pPr>
        <w:spacing w:line="360" w:lineRule="auto"/>
        <w:rPr>
          <w:rFonts w:ascii="Calibri" w:eastAsia="Calibri" w:hAnsi="Calibri" w:cs="Calibri"/>
          <w:sz w:val="22"/>
          <w:szCs w:val="22"/>
          <w:lang w:val="pl-PL" w:eastAsia="en-US"/>
        </w:rPr>
      </w:pPr>
      <w:bookmarkStart w:id="0" w:name="_GoBack"/>
      <w:bookmarkEnd w:id="0"/>
      <w:r>
        <w:rPr>
          <w:rFonts w:ascii="Calibri" w:hAnsi="Calibri" w:cs="Calibri"/>
          <w:kern w:val="28"/>
          <w:sz w:val="22"/>
          <w:szCs w:val="22"/>
          <w:lang w:val="pl-PL"/>
        </w:rPr>
        <w:t>Sulejów, dnia 10.04.2024 r.</w:t>
      </w:r>
    </w:p>
    <w:p w:rsidR="0024451F" w:rsidRDefault="0024451F" w:rsidP="0024451F">
      <w:pPr>
        <w:spacing w:line="360" w:lineRule="auto"/>
        <w:rPr>
          <w:rFonts w:ascii="Calibri" w:hAnsi="Calibri" w:cs="Calibri"/>
          <w:kern w:val="28"/>
          <w:sz w:val="22"/>
          <w:szCs w:val="22"/>
          <w:lang w:val="pl-PL"/>
        </w:rPr>
      </w:pPr>
      <w:r>
        <w:rPr>
          <w:rFonts w:ascii="Calibri" w:hAnsi="Calibri" w:cs="Calibri"/>
          <w:kern w:val="28"/>
          <w:sz w:val="22"/>
          <w:szCs w:val="22"/>
          <w:lang w:val="pl-PL"/>
        </w:rPr>
        <w:t>PP.6733.10.2023</w:t>
      </w:r>
    </w:p>
    <w:p w:rsidR="0024451F" w:rsidRDefault="0024451F" w:rsidP="0024451F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OBWIESZCZENIE</w:t>
      </w:r>
    </w:p>
    <w:p w:rsidR="0024451F" w:rsidRDefault="0024451F" w:rsidP="0024451F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o wydaniu postanowienia w sprawie sprostowania omyłki pisarskiej w decyzji o ustaleniu lokalizacji inwestycji celu publicznego</w:t>
      </w:r>
    </w:p>
    <w:p w:rsidR="0024451F" w:rsidRDefault="0024451F" w:rsidP="0024451F">
      <w:pPr>
        <w:spacing w:line="360" w:lineRule="auto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 xml:space="preserve">Na podstawie art. 49 Kodeksu postępowania administracyjnego (t. j. Dz. U. z 2023 r. poz. 775) w związku z art. 53 ust. 1 ustawy z dnia 27 marca 2003 r. o planowaniu i zagospodarowaniu przestrzennym (t. j. Dz. U. z 2023 r. poz. 977 ze zmianami) </w:t>
      </w:r>
      <w:r>
        <w:rPr>
          <w:rFonts w:ascii="Calibri" w:hAnsi="Calibri" w:cs="Arial"/>
          <w:b/>
          <w:sz w:val="22"/>
          <w:szCs w:val="22"/>
          <w:lang w:val="pl-PL"/>
        </w:rPr>
        <w:t xml:space="preserve">podaję do publicznej wiadomości informację </w:t>
      </w:r>
      <w:r>
        <w:rPr>
          <w:rFonts w:ascii="Calibri" w:hAnsi="Calibri" w:cs="Arial"/>
          <w:sz w:val="22"/>
          <w:szCs w:val="22"/>
          <w:lang w:val="pl-PL"/>
        </w:rPr>
        <w:t xml:space="preserve">o wydaniu w dniu 10.04.2024 r. postanowienia w sprawie sprostowania omyłki pisarskiej w decyzji  o ustaleniu lokalizacji inwestycji celu publicznego dla </w:t>
      </w:r>
      <w:r>
        <w:rPr>
          <w:rFonts w:ascii="Calibri" w:hAnsi="Calibri" w:cs="Arial"/>
          <w:bCs/>
          <w:sz w:val="22"/>
          <w:szCs w:val="22"/>
          <w:lang w:val="pl-PL"/>
        </w:rPr>
        <w:t>inwestycji</w:t>
      </w:r>
      <w:r>
        <w:rPr>
          <w:rFonts w:ascii="Calibri" w:hAnsi="Calibri" w:cs="Arial"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bCs/>
          <w:sz w:val="22"/>
          <w:szCs w:val="22"/>
          <w:lang w:val="pl-PL"/>
        </w:rPr>
        <w:t>polegającej na:</w:t>
      </w:r>
    </w:p>
    <w:p w:rsidR="0024451F" w:rsidRDefault="0024451F" w:rsidP="0024451F">
      <w:pPr>
        <w:pStyle w:val="Tekstpodstawowy2"/>
        <w:spacing w:line="360" w:lineRule="auto"/>
        <w:jc w:val="left"/>
        <w:rPr>
          <w:rFonts w:ascii="Calibri" w:hAnsi="Calibri" w:cs="Arial"/>
          <w:b/>
          <w:sz w:val="22"/>
          <w:szCs w:val="22"/>
        </w:rPr>
      </w:pPr>
      <w:r w:rsidRPr="0024451F">
        <w:rPr>
          <w:rFonts w:ascii="Calibri" w:hAnsi="Calibri" w:cs="Arial"/>
          <w:b/>
          <w:sz w:val="22"/>
          <w:szCs w:val="22"/>
          <w:lang w:val="pl-PL"/>
        </w:rPr>
        <w:t xml:space="preserve">budowie linii napowietrznej Sn wraz ze słupem kablowym Sn, linii kablowej Sn, linii kablowych </w:t>
      </w:r>
      <w:proofErr w:type="spellStart"/>
      <w:r w:rsidRPr="0024451F">
        <w:rPr>
          <w:rFonts w:ascii="Calibri" w:hAnsi="Calibri" w:cs="Arial"/>
          <w:b/>
          <w:sz w:val="22"/>
          <w:szCs w:val="22"/>
          <w:lang w:val="pl-PL"/>
        </w:rPr>
        <w:t>nN</w:t>
      </w:r>
      <w:proofErr w:type="spellEnd"/>
      <w:r w:rsidRPr="0024451F">
        <w:rPr>
          <w:rFonts w:ascii="Calibri" w:hAnsi="Calibri" w:cs="Arial"/>
          <w:b/>
          <w:sz w:val="22"/>
          <w:szCs w:val="22"/>
          <w:lang w:val="pl-PL"/>
        </w:rPr>
        <w:t xml:space="preserve"> oraz kontenerowej (prefabrykowanej) stacji transformatorowej SN/</w:t>
      </w:r>
      <w:proofErr w:type="spellStart"/>
      <w:r w:rsidRPr="0024451F">
        <w:rPr>
          <w:rFonts w:ascii="Calibri" w:hAnsi="Calibri" w:cs="Arial"/>
          <w:b/>
          <w:sz w:val="22"/>
          <w:szCs w:val="22"/>
          <w:lang w:val="pl-PL"/>
        </w:rPr>
        <w:t>nn</w:t>
      </w:r>
      <w:proofErr w:type="spellEnd"/>
      <w:r w:rsidRPr="0024451F">
        <w:rPr>
          <w:rFonts w:ascii="Calibri" w:hAnsi="Calibri" w:cs="Arial"/>
          <w:b/>
          <w:sz w:val="22"/>
          <w:szCs w:val="22"/>
          <w:lang w:val="pl-PL"/>
        </w:rPr>
        <w:t xml:space="preserve"> w celu przyłączenia do sieci dystrybucyjnej PGE Dystrybucja S. A. kompleksu </w:t>
      </w:r>
      <w:proofErr w:type="spellStart"/>
      <w:r w:rsidRPr="0024451F">
        <w:rPr>
          <w:rFonts w:ascii="Calibri" w:hAnsi="Calibri" w:cs="Arial"/>
          <w:b/>
          <w:sz w:val="22"/>
          <w:szCs w:val="22"/>
          <w:lang w:val="pl-PL"/>
        </w:rPr>
        <w:t>rehabilitacyjno</w:t>
      </w:r>
      <w:proofErr w:type="spellEnd"/>
      <w:r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Pr="0024451F">
        <w:rPr>
          <w:rFonts w:ascii="Calibri" w:hAnsi="Calibri" w:cs="Arial"/>
          <w:b/>
          <w:sz w:val="22"/>
          <w:szCs w:val="22"/>
          <w:lang w:val="pl-PL"/>
        </w:rPr>
        <w:t>– wypoczynkowo</w:t>
      </w:r>
      <w:r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 w:rsidRPr="0024451F">
        <w:rPr>
          <w:rFonts w:ascii="Calibri" w:hAnsi="Calibri" w:cs="Arial"/>
          <w:b/>
          <w:sz w:val="22"/>
          <w:szCs w:val="22"/>
          <w:lang w:val="pl-PL"/>
        </w:rPr>
        <w:t xml:space="preserve">– usługowego zlokalizowanego we Włodzimierzowie przy ul. </w:t>
      </w:r>
      <w:proofErr w:type="spellStart"/>
      <w:r w:rsidRPr="0024451F">
        <w:rPr>
          <w:rFonts w:ascii="Calibri" w:hAnsi="Calibri" w:cs="Arial"/>
          <w:b/>
          <w:sz w:val="22"/>
          <w:szCs w:val="22"/>
          <w:lang w:val="pl-PL"/>
        </w:rPr>
        <w:t>Kś</w:t>
      </w:r>
      <w:proofErr w:type="spellEnd"/>
      <w:r w:rsidRPr="0024451F">
        <w:rPr>
          <w:rFonts w:ascii="Calibri" w:hAnsi="Calibri" w:cs="Arial"/>
          <w:b/>
          <w:sz w:val="22"/>
          <w:szCs w:val="22"/>
          <w:lang w:val="pl-PL"/>
        </w:rPr>
        <w:t xml:space="preserve">. Kard. Stefana Wyszyńskiego 23, dz. nr ewid.: 777, projektowanej do realizacji na działkach oznaczonych nr ewid.: 857, 712/1 i 777, </w:t>
      </w:r>
      <w:proofErr w:type="spellStart"/>
      <w:r w:rsidRPr="0024451F">
        <w:rPr>
          <w:rFonts w:ascii="Calibri" w:hAnsi="Calibri" w:cs="Arial"/>
          <w:b/>
          <w:sz w:val="22"/>
          <w:szCs w:val="22"/>
          <w:lang w:val="pl-PL"/>
        </w:rPr>
        <w:t>obr</w:t>
      </w:r>
      <w:proofErr w:type="spellEnd"/>
      <w:r w:rsidRPr="0024451F">
        <w:rPr>
          <w:rFonts w:ascii="Calibri" w:hAnsi="Calibri" w:cs="Arial"/>
          <w:b/>
          <w:sz w:val="22"/>
          <w:szCs w:val="22"/>
          <w:lang w:val="pl-PL"/>
        </w:rPr>
        <w:t xml:space="preserve">. </w:t>
      </w:r>
      <w:proofErr w:type="spellStart"/>
      <w:r>
        <w:rPr>
          <w:rFonts w:ascii="Calibri" w:hAnsi="Calibri" w:cs="Arial"/>
          <w:b/>
          <w:sz w:val="22"/>
          <w:szCs w:val="22"/>
        </w:rPr>
        <w:t>Włodzimierzów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gm. </w:t>
      </w:r>
      <w:proofErr w:type="spellStart"/>
      <w:r>
        <w:rPr>
          <w:rFonts w:ascii="Calibri" w:hAnsi="Calibri" w:cs="Arial"/>
          <w:b/>
          <w:sz w:val="22"/>
          <w:szCs w:val="22"/>
        </w:rPr>
        <w:t>Sulejów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Arial"/>
          <w:b/>
          <w:sz w:val="22"/>
          <w:szCs w:val="22"/>
        </w:rPr>
        <w:t>powiat</w:t>
      </w:r>
      <w:proofErr w:type="spellEnd"/>
      <w:r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sz w:val="22"/>
          <w:szCs w:val="22"/>
        </w:rPr>
        <w:t>piotrkowski</w:t>
      </w:r>
      <w:proofErr w:type="spellEnd"/>
      <w:r>
        <w:rPr>
          <w:rFonts w:ascii="Calibri" w:hAnsi="Calibri" w:cs="Arial"/>
          <w:b/>
          <w:sz w:val="22"/>
          <w:szCs w:val="22"/>
        </w:rPr>
        <w:t>.</w:t>
      </w:r>
    </w:p>
    <w:p w:rsidR="0024451F" w:rsidRDefault="0024451F" w:rsidP="0024451F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Z treścią zawiadomienia oraz z dokumentacją sprawy można zapoznać się w siedzibie Urzędu</w:t>
      </w:r>
      <w:r>
        <w:rPr>
          <w:rFonts w:ascii="Calibri" w:hAnsi="Calibri" w:cs="Arial"/>
          <w:b/>
          <w:sz w:val="22"/>
          <w:szCs w:val="22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lang w:val="pl-PL"/>
        </w:rPr>
        <w:t>Miejskiego w Sulejowie ul. Konecka 42, 97-330 Sulejów – Stanowiska ds. Planowania Przestrzennego w godzinach pracy Urzędu (</w:t>
      </w:r>
      <w:r>
        <w:rPr>
          <w:rFonts w:ascii="Calibri" w:hAnsi="Calibri"/>
          <w:bCs/>
          <w:sz w:val="22"/>
          <w:szCs w:val="22"/>
          <w:lang w:val="pl-PL"/>
        </w:rPr>
        <w:t xml:space="preserve">tel. 044 610 25 24) </w:t>
      </w:r>
      <w:r>
        <w:rPr>
          <w:rFonts w:ascii="Calibri" w:hAnsi="Calibri"/>
          <w:bCs/>
          <w:sz w:val="22"/>
          <w:szCs w:val="22"/>
          <w:u w:val="single"/>
          <w:lang w:val="pl-PL"/>
        </w:rPr>
        <w:t>w terminie 14 dni od dnia podania do publicznej wiadomości.</w:t>
      </w:r>
    </w:p>
    <w:p w:rsidR="0024451F" w:rsidRDefault="0024451F" w:rsidP="0024451F">
      <w:pPr>
        <w:spacing w:line="360" w:lineRule="auto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 xml:space="preserve">Zgodnie z art. 49 </w:t>
      </w:r>
      <w:r>
        <w:rPr>
          <w:rFonts w:ascii="Calibri" w:hAnsi="Calibri" w:cs="Arial"/>
          <w:sz w:val="22"/>
          <w:szCs w:val="22"/>
          <w:lang w:val="pl-PL"/>
        </w:rPr>
        <w:t xml:space="preserve">Kodeksu postępowania administracyjnego </w:t>
      </w:r>
      <w:r>
        <w:rPr>
          <w:rFonts w:ascii="Calibri" w:hAnsi="Calibri"/>
          <w:bCs/>
          <w:sz w:val="22"/>
          <w:szCs w:val="22"/>
          <w:lang w:val="pl-PL"/>
        </w:rPr>
        <w:t>doręczenie obwieszczenia uważa się za dokonane po upływie 14 dni od dnia jego publicznego ogłoszenia.</w:t>
      </w:r>
    </w:p>
    <w:p w:rsidR="0024451F" w:rsidRDefault="0024451F" w:rsidP="0024451F">
      <w:pPr>
        <w:spacing w:line="360" w:lineRule="auto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  <w:lang w:val="pl-PL"/>
        </w:rPr>
        <w:t>Niniejsze obwieszczenie zostaje podane do publicznej wiadomości przez umieszczenie na stronie Biuletynu Informacji Publicznej Urzędu Miejskiego w Sulejowie, na tablicach ogłoszeń: Urzędu Miejskiego w Sulejowie – przez okres 14 dni oraz w sposób zwyczajowo przyjęty w danej miejscowości (tablica ogłoszeń).</w:t>
      </w:r>
    </w:p>
    <w:p w:rsidR="0024451F" w:rsidRDefault="0024451F" w:rsidP="0024451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 upoważnienia Burmistrza Sulejowa </w:t>
      </w:r>
    </w:p>
    <w:p w:rsidR="0024451F" w:rsidRDefault="0024451F" w:rsidP="0024451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Kierownik Referatu Planowania Przestrzennego</w:t>
      </w:r>
    </w:p>
    <w:p w:rsidR="00035304" w:rsidRPr="0024451F" w:rsidRDefault="0024451F" w:rsidP="0024451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/-/Piotr Łaszek</w:t>
      </w:r>
    </w:p>
    <w:sectPr w:rsidR="00035304" w:rsidRPr="0024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E4FBA"/>
    <w:multiLevelType w:val="hybridMultilevel"/>
    <w:tmpl w:val="AABA4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1F"/>
    <w:rsid w:val="00035304"/>
    <w:rsid w:val="0024451F"/>
    <w:rsid w:val="00DC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7265D-263B-46EE-A3CD-7FB3864A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24451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451F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D2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2</cp:revision>
  <cp:lastPrinted>2024-04-11T12:15:00Z</cp:lastPrinted>
  <dcterms:created xsi:type="dcterms:W3CDTF">2024-04-11T12:17:00Z</dcterms:created>
  <dcterms:modified xsi:type="dcterms:W3CDTF">2024-04-11T12:17:00Z</dcterms:modified>
</cp:coreProperties>
</file>