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0DAC1" w14:textId="4BF2AA34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4933E8">
        <w:rPr>
          <w:rFonts w:ascii="Arial" w:hAnsi="Arial" w:cs="Arial"/>
        </w:rPr>
        <w:t>73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023F7DDE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4933E8">
        <w:rPr>
          <w:rFonts w:ascii="Arial" w:hAnsi="Arial" w:cs="Arial"/>
          <w:b/>
          <w:sz w:val="28"/>
          <w:szCs w:val="28"/>
        </w:rPr>
        <w:t>73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79024E1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4933E8">
        <w:rPr>
          <w:rFonts w:ascii="Arial" w:hAnsi="Arial" w:cs="Arial"/>
          <w:sz w:val="24"/>
        </w:rPr>
        <w:t>30</w:t>
      </w:r>
      <w:r w:rsidR="00D33156">
        <w:rPr>
          <w:rFonts w:ascii="Arial" w:hAnsi="Arial" w:cs="Arial"/>
          <w:sz w:val="24"/>
        </w:rPr>
        <w:t xml:space="preserve"> kwietnia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D33156" w:rsidRDefault="001B5A78" w:rsidP="00D33156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D33156">
        <w:rPr>
          <w:rFonts w:ascii="Arial" w:hAnsi="Arial" w:cs="Arial"/>
          <w:b/>
        </w:rPr>
        <w:t>rok.</w:t>
      </w:r>
    </w:p>
    <w:p w14:paraId="7314AEAB" w14:textId="77777777" w:rsidR="00B53F91" w:rsidRPr="004933E8" w:rsidRDefault="00B53F91" w:rsidP="004933E8">
      <w:pPr>
        <w:rPr>
          <w:rFonts w:ascii="Arial" w:hAnsi="Arial" w:cs="Arial"/>
        </w:rPr>
      </w:pPr>
    </w:p>
    <w:p w14:paraId="40D326C9" w14:textId="77777777" w:rsidR="004933E8" w:rsidRPr="004933E8" w:rsidRDefault="004933E8" w:rsidP="004933E8">
      <w:pPr>
        <w:pStyle w:val="Tekstpodstawowywcity"/>
        <w:ind w:firstLine="0"/>
        <w:jc w:val="left"/>
        <w:rPr>
          <w:rFonts w:ascii="Arial" w:hAnsi="Arial" w:cs="Arial"/>
        </w:rPr>
      </w:pPr>
      <w:r w:rsidRPr="004933E8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72/2024 Burmistrza Sulejowa z dnia 30 kwietnia 2024 roku w sprawie zmian w budżecie gminy Sulejów na 2024 rok oraz informacji Burmistrza Sulejowa o zmianach w planie dochodów i wydatków budżetu gminy Sulejów na 2024 rok, zarządzam co następuje:</w:t>
      </w:r>
    </w:p>
    <w:p w14:paraId="7F83C32F" w14:textId="77777777" w:rsidR="004933E8" w:rsidRPr="004933E8" w:rsidRDefault="004933E8" w:rsidP="004933E8">
      <w:pPr>
        <w:pStyle w:val="Tekstpodstawowywcity"/>
        <w:ind w:firstLine="0"/>
        <w:jc w:val="left"/>
        <w:rPr>
          <w:rFonts w:ascii="Arial" w:hAnsi="Arial" w:cs="Arial"/>
        </w:rPr>
      </w:pPr>
    </w:p>
    <w:p w14:paraId="7CE3DDED" w14:textId="15BCAF08" w:rsidR="004933E8" w:rsidRPr="004933E8" w:rsidRDefault="004933E8" w:rsidP="004933E8">
      <w:pPr>
        <w:tabs>
          <w:tab w:val="left" w:pos="1134"/>
        </w:tabs>
        <w:rPr>
          <w:rFonts w:ascii="Arial" w:hAnsi="Arial" w:cs="Arial"/>
        </w:rPr>
      </w:pPr>
      <w:r w:rsidRPr="004933E8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4933E8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4CC5D70A" w14:textId="6DDE1F32" w:rsidR="004933E8" w:rsidRPr="004933E8" w:rsidRDefault="004933E8" w:rsidP="004933E8">
      <w:pPr>
        <w:tabs>
          <w:tab w:val="left" w:pos="1134"/>
        </w:tabs>
        <w:rPr>
          <w:rFonts w:ascii="Arial" w:hAnsi="Arial" w:cs="Arial"/>
        </w:rPr>
      </w:pPr>
      <w:r w:rsidRPr="004933E8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4933E8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5CD783E8" w14:textId="5A17A39A" w:rsidR="004933E8" w:rsidRPr="004933E8" w:rsidRDefault="004933E8" w:rsidP="004933E8">
      <w:pPr>
        <w:tabs>
          <w:tab w:val="left" w:pos="1134"/>
        </w:tabs>
        <w:rPr>
          <w:rFonts w:ascii="Arial" w:hAnsi="Arial" w:cs="Arial"/>
          <w:b/>
        </w:rPr>
      </w:pPr>
      <w:r w:rsidRPr="004933E8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4933E8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52EC3CFD" w14:textId="77777777" w:rsidR="004933E8" w:rsidRPr="004933E8" w:rsidRDefault="004933E8" w:rsidP="004933E8">
      <w:pPr>
        <w:rPr>
          <w:rFonts w:ascii="Arial" w:hAnsi="Arial" w:cs="Arial"/>
        </w:rPr>
      </w:pPr>
      <w:r w:rsidRPr="004933E8">
        <w:rPr>
          <w:rFonts w:ascii="Arial" w:hAnsi="Arial" w:cs="Arial"/>
        </w:rPr>
        <w:t>1) dochody – 95.677.478,40 zł, w tym bieżące 82.872.144,40 zł oraz majątkowe 12.805.334,00 zł,</w:t>
      </w:r>
    </w:p>
    <w:p w14:paraId="4BEC8A5B" w14:textId="77777777" w:rsidR="004933E8" w:rsidRPr="004933E8" w:rsidRDefault="004933E8" w:rsidP="004933E8">
      <w:pPr>
        <w:rPr>
          <w:rFonts w:ascii="Arial" w:hAnsi="Arial" w:cs="Arial"/>
        </w:rPr>
      </w:pPr>
      <w:r w:rsidRPr="004933E8">
        <w:rPr>
          <w:rFonts w:ascii="Arial" w:hAnsi="Arial" w:cs="Arial"/>
        </w:rPr>
        <w:t>2) wydatki – 49.296.286,16 zł, w tym bieżące 27.620.733,51 zł oraz majątkowe 21.675.552,65 zł.</w:t>
      </w:r>
    </w:p>
    <w:p w14:paraId="4C8493BC" w14:textId="18CD8A62" w:rsidR="004933E8" w:rsidRPr="004933E8" w:rsidRDefault="004933E8" w:rsidP="004933E8">
      <w:pPr>
        <w:tabs>
          <w:tab w:val="left" w:pos="1134"/>
        </w:tabs>
        <w:rPr>
          <w:rFonts w:ascii="Arial" w:hAnsi="Arial" w:cs="Arial"/>
          <w:b/>
        </w:rPr>
      </w:pPr>
      <w:r w:rsidRPr="004933E8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4933E8">
        <w:rPr>
          <w:rFonts w:ascii="Arial" w:hAnsi="Arial" w:cs="Arial"/>
          <w:bCs/>
        </w:rPr>
        <w:t>Zarządzenie wchodzi w życie z dniem podjęcia.</w:t>
      </w:r>
    </w:p>
    <w:p w14:paraId="188830A4" w14:textId="77777777" w:rsidR="004933E8" w:rsidRPr="004933E8" w:rsidRDefault="004933E8" w:rsidP="004933E8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BA6EA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2B350" w14:textId="77777777" w:rsidR="00BA6EAE" w:rsidRDefault="00BA6EAE" w:rsidP="00BA483E">
      <w:r>
        <w:separator/>
      </w:r>
    </w:p>
  </w:endnote>
  <w:endnote w:type="continuationSeparator" w:id="0">
    <w:p w14:paraId="65079003" w14:textId="77777777" w:rsidR="00BA6EAE" w:rsidRDefault="00BA6EAE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540B0" w14:textId="77777777" w:rsidR="00BA6EAE" w:rsidRDefault="00BA6EAE" w:rsidP="00BA483E">
      <w:r>
        <w:separator/>
      </w:r>
    </w:p>
  </w:footnote>
  <w:footnote w:type="continuationSeparator" w:id="0">
    <w:p w14:paraId="3E64854F" w14:textId="77777777" w:rsidR="00BA6EAE" w:rsidRDefault="00BA6EAE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3278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0A52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4F8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0BE1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3E8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24B9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5896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366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0E69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A6EAE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3156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19C0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54</cp:revision>
  <cp:lastPrinted>2023-01-12T12:27:00Z</cp:lastPrinted>
  <dcterms:created xsi:type="dcterms:W3CDTF">2023-03-15T08:25:00Z</dcterms:created>
  <dcterms:modified xsi:type="dcterms:W3CDTF">2024-04-30T09:46:00Z</dcterms:modified>
</cp:coreProperties>
</file>